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9B" w:rsidRDefault="0086442D" w:rsidP="0086442D">
      <w:pPr>
        <w:pStyle w:val="NormalWeb"/>
        <w:shd w:val="clear" w:color="auto" w:fill="FFFFFF"/>
        <w:spacing w:before="0" w:beforeAutospacing="0" w:after="390" w:afterAutospacing="0" w:line="285" w:lineRule="atLeast"/>
        <w:jc w:val="center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 wp14:anchorId="7FAA12E5">
            <wp:extent cx="895350" cy="154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89B" w:rsidRPr="0086442D" w:rsidRDefault="0086442D" w:rsidP="0086442D">
      <w:pPr>
        <w:pStyle w:val="NormalWeb"/>
        <w:shd w:val="clear" w:color="auto" w:fill="FFFFFF"/>
        <w:spacing w:before="0" w:beforeAutospacing="0" w:after="390" w:afterAutospacing="0" w:line="285" w:lineRule="atLeast"/>
        <w:jc w:val="center"/>
        <w:textAlignment w:val="baseline"/>
        <w:rPr>
          <w:rFonts w:asciiTheme="minorHAnsi" w:hAnsiTheme="minorHAnsi" w:cstheme="minorHAnsi"/>
          <w:b/>
          <w:color w:val="373737"/>
          <w:sz w:val="32"/>
          <w:szCs w:val="32"/>
          <w:u w:val="single"/>
          <w:lang w:val="es-ES"/>
        </w:rPr>
      </w:pPr>
      <w:r w:rsidRPr="0086442D">
        <w:rPr>
          <w:rFonts w:asciiTheme="minorHAnsi" w:hAnsiTheme="minorHAnsi" w:cstheme="minorHAnsi"/>
          <w:b/>
          <w:color w:val="373737"/>
          <w:sz w:val="32"/>
          <w:szCs w:val="32"/>
          <w:u w:val="single"/>
          <w:lang w:val="es-ES"/>
        </w:rPr>
        <w:t>DEPARTAMENTO DE ARTE DRAMATICO</w:t>
      </w:r>
    </w:p>
    <w:p w:rsidR="00EC289B" w:rsidRPr="00EC289B" w:rsidRDefault="00EC289B" w:rsidP="00EC289B">
      <w:pPr>
        <w:pStyle w:val="NormalWeb"/>
        <w:shd w:val="clear" w:color="auto" w:fill="FFFFFF"/>
        <w:spacing w:before="0" w:beforeAutospacing="0" w:after="39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  <w:r w:rsidRPr="00EC289B">
        <w:rPr>
          <w:rFonts w:ascii="Arial" w:hAnsi="Arial" w:cs="Arial"/>
          <w:color w:val="373737"/>
          <w:sz w:val="21"/>
          <w:szCs w:val="21"/>
          <w:lang w:val="es-ES"/>
        </w:rPr>
        <w:t>Se abre la convocatoria pública para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 xml:space="preserve"> cubrir 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>las vacantes en las siguientes materias del profesorado de Teatro:</w:t>
      </w:r>
    </w:p>
    <w:p w:rsidR="00EC289B" w:rsidRPr="00EC289B" w:rsidRDefault="00EC289B" w:rsidP="0086442D">
      <w:pPr>
        <w:pStyle w:val="NormalWeb"/>
        <w:shd w:val="clear" w:color="auto" w:fill="FFFFFF"/>
        <w:spacing w:before="0" w:beforeAutospacing="0" w:after="390" w:afterAutospacing="0" w:line="285" w:lineRule="atLeast"/>
        <w:jc w:val="center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-Análisis del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T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exto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D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ramático y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E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>spectacular</w:t>
      </w:r>
    </w:p>
    <w:p w:rsidR="00EC289B" w:rsidRPr="00EC289B" w:rsidRDefault="00EC289B" w:rsidP="0086442D">
      <w:pPr>
        <w:pStyle w:val="NormalWeb"/>
        <w:shd w:val="clear" w:color="auto" w:fill="FFFFFF"/>
        <w:spacing w:before="0" w:beforeAutospacing="0" w:after="390" w:afterAutospacing="0" w:line="285" w:lineRule="atLeast"/>
        <w:jc w:val="center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-Historia del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Teatro A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rgentino y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L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>atinoamericano</w:t>
      </w:r>
    </w:p>
    <w:p w:rsidR="00EC289B" w:rsidRPr="00EC289B" w:rsidRDefault="00EC289B" w:rsidP="0086442D">
      <w:pPr>
        <w:pStyle w:val="NormalWeb"/>
        <w:shd w:val="clear" w:color="auto" w:fill="FFFFFF"/>
        <w:spacing w:before="0" w:beforeAutospacing="0" w:after="390" w:afterAutospacing="0" w:line="285" w:lineRule="atLeast"/>
        <w:jc w:val="center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-Rítmica y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L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enguaje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M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>usical II</w:t>
      </w:r>
    </w:p>
    <w:p w:rsidR="00EC289B" w:rsidRPr="00EC289B" w:rsidRDefault="00EC289B" w:rsidP="0086442D">
      <w:pPr>
        <w:pStyle w:val="NormalWeb"/>
        <w:shd w:val="clear" w:color="auto" w:fill="FFFFFF"/>
        <w:spacing w:before="0" w:beforeAutospacing="0" w:after="390" w:afterAutospacing="0" w:line="285" w:lineRule="atLeast"/>
        <w:jc w:val="center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-Psicología de la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I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nfancia y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A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>dolescencia</w:t>
      </w:r>
    </w:p>
    <w:p w:rsidR="00EC289B" w:rsidRPr="00EC289B" w:rsidRDefault="00EC289B" w:rsidP="0086442D">
      <w:pPr>
        <w:pStyle w:val="NormalWeb"/>
        <w:shd w:val="clear" w:color="auto" w:fill="FFFFFF"/>
        <w:spacing w:before="0" w:beforeAutospacing="0" w:after="390" w:afterAutospacing="0" w:line="285" w:lineRule="atLeast"/>
        <w:jc w:val="center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-Creatividad y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Expresión A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 xml:space="preserve">rtística 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(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>en el aula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>)</w:t>
      </w:r>
    </w:p>
    <w:p w:rsidR="00EC289B" w:rsidRDefault="00EC289B" w:rsidP="0086442D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  <w:r w:rsidRPr="00EC289B">
        <w:rPr>
          <w:rFonts w:ascii="Arial" w:hAnsi="Arial" w:cs="Arial"/>
          <w:color w:val="373737"/>
          <w:sz w:val="21"/>
          <w:szCs w:val="21"/>
          <w:lang w:val="es-ES"/>
        </w:rPr>
        <w:t>Los interesados deben solicitar una entrevista personal con la dirección del Departamento de Arte Dramático, vía email, a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 xml:space="preserve"> </w:t>
      </w:r>
      <w:hyperlink r:id="rId7" w:history="1">
        <w:r w:rsidRPr="00EC289B">
          <w:rPr>
            <w:rStyle w:val="Hipervnculo"/>
            <w:rFonts w:ascii="Arial" w:hAnsi="Arial" w:cs="Arial"/>
            <w:color w:val="1982D1"/>
            <w:sz w:val="21"/>
            <w:szCs w:val="21"/>
            <w:u w:val="none"/>
            <w:bdr w:val="none" w:sz="0" w:space="0" w:color="auto" w:frame="1"/>
            <w:lang w:val="es-ES"/>
          </w:rPr>
          <w:t>artedramatico@iupa.edu.ar</w:t>
        </w:r>
      </w:hyperlink>
      <w:r w:rsidRPr="00EC289B">
        <w:rPr>
          <w:rFonts w:ascii="Arial" w:hAnsi="Arial" w:cs="Arial"/>
          <w:color w:val="373737"/>
          <w:sz w:val="21"/>
          <w:szCs w:val="21"/>
          <w:lang w:val="es-ES"/>
        </w:rPr>
        <w:t>.</w:t>
      </w:r>
      <w:r w:rsidR="0086442D">
        <w:rPr>
          <w:rFonts w:ascii="Arial" w:hAnsi="Arial" w:cs="Arial"/>
          <w:color w:val="373737"/>
          <w:sz w:val="21"/>
          <w:szCs w:val="21"/>
          <w:lang w:val="es-ES"/>
        </w:rPr>
        <w:t xml:space="preserve">        </w:t>
      </w:r>
      <w:r w:rsidRPr="00EC289B">
        <w:rPr>
          <w:rFonts w:ascii="Arial" w:hAnsi="Arial" w:cs="Arial"/>
          <w:color w:val="373737"/>
          <w:sz w:val="21"/>
          <w:szCs w:val="21"/>
          <w:lang w:val="es-ES"/>
        </w:rPr>
        <w:t>Se reciben solicitudes hasta el 29/2.</w:t>
      </w:r>
    </w:p>
    <w:p w:rsidR="0086442D" w:rsidRDefault="0086442D" w:rsidP="0086442D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</w:p>
    <w:p w:rsidR="0086442D" w:rsidRDefault="0086442D" w:rsidP="0086442D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</w:p>
    <w:p w:rsidR="0086442D" w:rsidRDefault="0086442D" w:rsidP="0086442D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</w:p>
    <w:p w:rsidR="0086442D" w:rsidRDefault="0086442D" w:rsidP="0086442D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</w:p>
    <w:p w:rsidR="0086442D" w:rsidRDefault="0086442D" w:rsidP="0086442D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</w:p>
    <w:p w:rsidR="0086442D" w:rsidRDefault="0086442D" w:rsidP="0086442D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</w:p>
    <w:p w:rsidR="0086442D" w:rsidRPr="00EC289B" w:rsidRDefault="0086442D" w:rsidP="0086442D">
      <w:pPr>
        <w:pStyle w:val="NormalWeb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73737"/>
          <w:sz w:val="21"/>
          <w:szCs w:val="21"/>
          <w:lang w:val="es-ES"/>
        </w:rPr>
      </w:pPr>
    </w:p>
    <w:p w:rsidR="0086442D" w:rsidRDefault="0086442D" w:rsidP="0043220C">
      <w:pPr>
        <w:jc w:val="both"/>
        <w:rPr>
          <w:sz w:val="22"/>
        </w:rPr>
      </w:pPr>
      <w:r>
        <w:rPr>
          <w:noProof/>
          <w:sz w:val="22"/>
          <w:lang w:val="en-US" w:eastAsia="en-US"/>
        </w:rPr>
        <w:drawing>
          <wp:inline distT="0" distB="0" distL="0" distR="0" wp14:anchorId="2752CFC8">
            <wp:extent cx="5419090" cy="1533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42D" w:rsidRDefault="0086442D" w:rsidP="0086442D">
      <w:pPr>
        <w:jc w:val="center"/>
        <w:rPr>
          <w:sz w:val="22"/>
        </w:rPr>
      </w:pPr>
      <w:r>
        <w:rPr>
          <w:noProof/>
          <w:sz w:val="22"/>
          <w:lang w:val="en-US" w:eastAsia="en-US"/>
        </w:rPr>
        <w:lastRenderedPageBreak/>
        <w:drawing>
          <wp:inline distT="0" distB="0" distL="0" distR="0" wp14:anchorId="30870F02">
            <wp:extent cx="895985" cy="15424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42D" w:rsidRDefault="0086442D" w:rsidP="0043220C">
      <w:pPr>
        <w:jc w:val="both"/>
        <w:rPr>
          <w:sz w:val="22"/>
        </w:rPr>
      </w:pPr>
    </w:p>
    <w:p w:rsidR="0086442D" w:rsidRDefault="0086442D" w:rsidP="0043220C">
      <w:pPr>
        <w:jc w:val="both"/>
        <w:rPr>
          <w:sz w:val="22"/>
        </w:rPr>
      </w:pPr>
    </w:p>
    <w:p w:rsidR="0086442D" w:rsidRPr="0086442D" w:rsidRDefault="0086442D" w:rsidP="0043220C">
      <w:pPr>
        <w:jc w:val="both"/>
        <w:rPr>
          <w:b/>
          <w:sz w:val="22"/>
          <w:u w:val="single"/>
        </w:rPr>
      </w:pPr>
      <w:r w:rsidRPr="0086442D">
        <w:rPr>
          <w:b/>
          <w:sz w:val="22"/>
          <w:u w:val="single"/>
        </w:rPr>
        <w:t>CONTENIDOS MINIMOS SEGÚN PLAN DE ESTUDIO</w:t>
      </w:r>
    </w:p>
    <w:p w:rsidR="0086442D" w:rsidRDefault="0086442D" w:rsidP="0043220C">
      <w:pPr>
        <w:jc w:val="both"/>
        <w:rPr>
          <w:sz w:val="22"/>
        </w:rPr>
      </w:pPr>
    </w:p>
    <w:p w:rsidR="0086442D" w:rsidRDefault="0086442D" w:rsidP="0043220C">
      <w:pPr>
        <w:jc w:val="both"/>
        <w:rPr>
          <w:sz w:val="22"/>
        </w:rPr>
      </w:pPr>
    </w:p>
    <w:p w:rsidR="00780606" w:rsidRPr="0043220C" w:rsidRDefault="00780606" w:rsidP="00780606">
      <w:pPr>
        <w:numPr>
          <w:ilvl w:val="0"/>
          <w:numId w:val="1"/>
        </w:numPr>
        <w:shd w:val="clear" w:color="auto" w:fill="C0C0C0"/>
        <w:tabs>
          <w:tab w:val="num" w:pos="567"/>
        </w:tabs>
        <w:ind w:hanging="907"/>
        <w:jc w:val="both"/>
        <w:rPr>
          <w:color w:val="000000"/>
          <w:sz w:val="22"/>
          <w:lang w:val="es-ES_tradnl"/>
        </w:rPr>
      </w:pPr>
      <w:r w:rsidRPr="0043220C">
        <w:rPr>
          <w:color w:val="000000"/>
          <w:sz w:val="22"/>
        </w:rPr>
        <w:t>ANÁLISIS DEL TEXTO DRAMÀTICO Y ESPECTACULAR</w:t>
      </w:r>
    </w:p>
    <w:p w:rsidR="00D775AF" w:rsidRDefault="00D775AF" w:rsidP="00780606">
      <w:pPr>
        <w:jc w:val="both"/>
        <w:rPr>
          <w:sz w:val="22"/>
        </w:rPr>
      </w:pPr>
    </w:p>
    <w:p w:rsidR="00D775AF" w:rsidRPr="00D775AF" w:rsidRDefault="00D775AF" w:rsidP="00D775AF">
      <w:pPr>
        <w:jc w:val="both"/>
        <w:rPr>
          <w:sz w:val="22"/>
          <w:highlight w:val="lightGray"/>
        </w:rPr>
      </w:pPr>
      <w:r w:rsidRPr="00D775AF">
        <w:rPr>
          <w:sz w:val="22"/>
          <w:highlight w:val="lightGray"/>
        </w:rPr>
        <w:t>MATERIA DE 1er año – anual -</w:t>
      </w:r>
    </w:p>
    <w:p w:rsidR="00D775AF" w:rsidRDefault="00D775AF" w:rsidP="00D775AF">
      <w:pPr>
        <w:jc w:val="both"/>
        <w:rPr>
          <w:sz w:val="22"/>
        </w:rPr>
      </w:pPr>
      <w:r w:rsidRPr="00D775AF">
        <w:rPr>
          <w:sz w:val="22"/>
          <w:highlight w:val="lightGray"/>
        </w:rPr>
        <w:t>CARGA HORARIA: 2 horas semanales</w:t>
      </w:r>
    </w:p>
    <w:p w:rsidR="00D775AF" w:rsidRPr="0043220C" w:rsidRDefault="00D775AF" w:rsidP="00D775AF">
      <w:pPr>
        <w:jc w:val="both"/>
        <w:rPr>
          <w:sz w:val="22"/>
        </w:rPr>
      </w:pP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>Asignatura de carácter teórico.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- El texto dramático como objeto literario y como elemento constituyente del texto espectacular.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-Modelo estructural del análisis: revisión de las técnicas que permitan el análisis del texto dramático. Estructura interna y externa. Relación texto contexto.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-Genero y formas teatrales: tragedia, comedia, drama, tragicomedia, sainete, farsa, grotesco, absurdo, etc.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-El concepto de teatralidad. Características del signo teatral. Análisis del texto teatral desde la óptica semiótica.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-El concepto de puesta en escena. Texto dramático, representación y puesta en escena. El </w:t>
      </w:r>
      <w:proofErr w:type="spellStart"/>
      <w:r w:rsidRPr="0043220C">
        <w:rPr>
          <w:sz w:val="22"/>
        </w:rPr>
        <w:t>guión</w:t>
      </w:r>
      <w:proofErr w:type="spellEnd"/>
      <w:r w:rsidRPr="0043220C">
        <w:rPr>
          <w:sz w:val="22"/>
        </w:rPr>
        <w:t xml:space="preserve"> teatral. La relación texto dramático, representación.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-La problemática del tiempo, el espacio y los objetos en el texto dramático y el texto espectacular.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. Macro y </w:t>
      </w:r>
      <w:proofErr w:type="spellStart"/>
      <w:r w:rsidRPr="0043220C">
        <w:rPr>
          <w:sz w:val="22"/>
        </w:rPr>
        <w:t>microunidades</w:t>
      </w:r>
      <w:proofErr w:type="spellEnd"/>
      <w:r w:rsidRPr="0043220C">
        <w:rPr>
          <w:sz w:val="22"/>
        </w:rPr>
        <w:t xml:space="preserve">. La situación. El conflicto. Los núcleos de acción.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El </w:t>
      </w:r>
      <w:proofErr w:type="spellStart"/>
      <w:r w:rsidRPr="0043220C">
        <w:rPr>
          <w:sz w:val="22"/>
        </w:rPr>
        <w:t>analisis</w:t>
      </w:r>
      <w:proofErr w:type="spellEnd"/>
      <w:r w:rsidRPr="0043220C">
        <w:rPr>
          <w:sz w:val="22"/>
        </w:rPr>
        <w:t xml:space="preserve"> </w:t>
      </w:r>
      <w:proofErr w:type="spellStart"/>
      <w:r w:rsidRPr="0043220C">
        <w:rPr>
          <w:sz w:val="22"/>
        </w:rPr>
        <w:t>actancial</w:t>
      </w:r>
      <w:proofErr w:type="spellEnd"/>
      <w:r w:rsidRPr="0043220C">
        <w:rPr>
          <w:sz w:val="22"/>
        </w:rPr>
        <w:t xml:space="preserve">. Elementos de la estructura: el tema, la premisa, la trama, los conflictos, las unidades de opuestos. Crisis, </w:t>
      </w:r>
      <w:proofErr w:type="spellStart"/>
      <w:r w:rsidRPr="0043220C">
        <w:rPr>
          <w:sz w:val="22"/>
        </w:rPr>
        <w:t>culminacion</w:t>
      </w:r>
      <w:proofErr w:type="spellEnd"/>
      <w:r w:rsidRPr="0043220C">
        <w:rPr>
          <w:sz w:val="22"/>
        </w:rPr>
        <w:t xml:space="preserve">, </w:t>
      </w:r>
      <w:proofErr w:type="spellStart"/>
      <w:r w:rsidRPr="0043220C">
        <w:rPr>
          <w:sz w:val="22"/>
        </w:rPr>
        <w:t>resolucion</w:t>
      </w:r>
      <w:proofErr w:type="spellEnd"/>
      <w:r w:rsidRPr="0043220C">
        <w:rPr>
          <w:sz w:val="22"/>
        </w:rPr>
        <w:t xml:space="preserve">. El personaje: aspectos </w:t>
      </w:r>
      <w:proofErr w:type="spellStart"/>
      <w:r w:rsidRPr="0043220C">
        <w:rPr>
          <w:sz w:val="22"/>
        </w:rPr>
        <w:t>fisiologicos</w:t>
      </w:r>
      <w:proofErr w:type="spellEnd"/>
      <w:r w:rsidRPr="0043220C">
        <w:rPr>
          <w:sz w:val="22"/>
        </w:rPr>
        <w:t xml:space="preserve">, </w:t>
      </w:r>
      <w:proofErr w:type="spellStart"/>
      <w:r w:rsidRPr="0043220C">
        <w:rPr>
          <w:sz w:val="22"/>
        </w:rPr>
        <w:t>sociologicos</w:t>
      </w:r>
      <w:proofErr w:type="spellEnd"/>
      <w:r w:rsidRPr="0043220C">
        <w:rPr>
          <w:sz w:val="22"/>
        </w:rPr>
        <w:t xml:space="preserve">, </w:t>
      </w:r>
      <w:proofErr w:type="spellStart"/>
      <w:r w:rsidRPr="0043220C">
        <w:rPr>
          <w:sz w:val="22"/>
        </w:rPr>
        <w:t>psicologicos</w:t>
      </w:r>
      <w:proofErr w:type="spellEnd"/>
      <w:r w:rsidRPr="0043220C">
        <w:rPr>
          <w:sz w:val="22"/>
        </w:rPr>
        <w:t xml:space="preserve">. Protagonista – antagonista.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 xml:space="preserve">-Los lenguajes no verbales del espectáculo. Interrelación de lenguajes de distintas expresiones artísticas. El estatuto del personaje. Códigos y convenciones teatrales. </w:t>
      </w:r>
    </w:p>
    <w:p w:rsidR="00780606" w:rsidRPr="0043220C" w:rsidRDefault="00780606" w:rsidP="00780606">
      <w:pPr>
        <w:jc w:val="both"/>
        <w:rPr>
          <w:sz w:val="22"/>
        </w:rPr>
      </w:pPr>
      <w:r w:rsidRPr="0043220C">
        <w:rPr>
          <w:sz w:val="22"/>
        </w:rPr>
        <w:t>-Procesos intertextuales. El texto espectacular como partitura. Interrelación de signos. La recepción teatral. Modos de producción y recepción. Las concretizaciones de sentido.</w:t>
      </w:r>
    </w:p>
    <w:p w:rsidR="00780606" w:rsidRDefault="00780606" w:rsidP="00780606"/>
    <w:p w:rsidR="003F6274" w:rsidRDefault="003F6274" w:rsidP="00780606"/>
    <w:p w:rsidR="003F6274" w:rsidRDefault="003F6274" w:rsidP="00780606"/>
    <w:p w:rsidR="003F6274" w:rsidRDefault="003F6274" w:rsidP="00780606"/>
    <w:p w:rsidR="003F6274" w:rsidRDefault="003F6274" w:rsidP="00780606"/>
    <w:p w:rsidR="003F6274" w:rsidRDefault="003F6274" w:rsidP="00780606"/>
    <w:p w:rsidR="003F6274" w:rsidRDefault="003F6274" w:rsidP="00780606"/>
    <w:p w:rsidR="003F6274" w:rsidRDefault="003F6274" w:rsidP="00780606"/>
    <w:p w:rsidR="003F6274" w:rsidRDefault="003F6274" w:rsidP="00780606"/>
    <w:p w:rsidR="003F6274" w:rsidRDefault="003F6274" w:rsidP="00780606"/>
    <w:p w:rsidR="0086442D" w:rsidRDefault="0086442D" w:rsidP="0043220C">
      <w:pPr>
        <w:jc w:val="both"/>
        <w:rPr>
          <w:sz w:val="22"/>
        </w:rPr>
      </w:pPr>
    </w:p>
    <w:p w:rsidR="008B344D" w:rsidRDefault="008B344D" w:rsidP="008B344D">
      <w:pPr>
        <w:jc w:val="center"/>
        <w:rPr>
          <w:sz w:val="22"/>
        </w:rPr>
      </w:pPr>
      <w:r>
        <w:rPr>
          <w:rFonts w:cs="Arial"/>
          <w:noProof/>
          <w:color w:val="373737"/>
          <w:sz w:val="21"/>
          <w:szCs w:val="21"/>
        </w:rPr>
        <w:lastRenderedPageBreak/>
        <w:drawing>
          <wp:inline distT="0" distB="0" distL="0" distR="0" wp14:anchorId="60F42E10" wp14:editId="129801B8">
            <wp:extent cx="895350" cy="1543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44D" w:rsidRDefault="008B344D" w:rsidP="0043220C">
      <w:pPr>
        <w:jc w:val="both"/>
        <w:rPr>
          <w:sz w:val="22"/>
        </w:rPr>
      </w:pPr>
    </w:p>
    <w:p w:rsidR="00EC289B" w:rsidRDefault="00EC289B" w:rsidP="00EC289B">
      <w:pPr>
        <w:numPr>
          <w:ilvl w:val="0"/>
          <w:numId w:val="1"/>
        </w:numPr>
        <w:shd w:val="clear" w:color="auto" w:fill="C0C0C0"/>
        <w:tabs>
          <w:tab w:val="num" w:pos="567"/>
        </w:tabs>
        <w:ind w:hanging="907"/>
        <w:jc w:val="both"/>
        <w:rPr>
          <w:color w:val="000000"/>
          <w:sz w:val="22"/>
          <w:lang w:val="es-ES_tradnl"/>
        </w:rPr>
      </w:pPr>
      <w:r>
        <w:rPr>
          <w:color w:val="000000"/>
          <w:sz w:val="22"/>
        </w:rPr>
        <w:t>RÍTMICA Y LENGUAJE MUSICAL I</w:t>
      </w:r>
      <w:r w:rsidR="0086442D">
        <w:rPr>
          <w:color w:val="000000"/>
          <w:sz w:val="22"/>
        </w:rPr>
        <w:t xml:space="preserve">  -</w:t>
      </w:r>
      <w:r w:rsidR="0086442D" w:rsidRPr="0086442D">
        <w:rPr>
          <w:b/>
          <w:color w:val="FF0000"/>
          <w:sz w:val="22"/>
        </w:rPr>
        <w:t>NO SALE A CONVOCATORIA -se incluyen estos contenidos para tener presente la correlatividad con rítmica II-</w:t>
      </w:r>
    </w:p>
    <w:p w:rsidR="00780606" w:rsidRPr="00D775AF" w:rsidRDefault="00780606" w:rsidP="0043220C">
      <w:pPr>
        <w:jc w:val="both"/>
        <w:rPr>
          <w:sz w:val="22"/>
          <w:lang w:val="es-ES_tradnl"/>
        </w:rPr>
      </w:pP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-Desarrollo del sentido rítmico y métrico en función del trabajo escénico. Elementos básicos de la percepción rítmica.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-Desarrollo del sentido </w:t>
      </w:r>
      <w:proofErr w:type="spellStart"/>
      <w:r>
        <w:rPr>
          <w:sz w:val="22"/>
        </w:rPr>
        <w:t>propioseptivo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bárico</w:t>
      </w:r>
      <w:proofErr w:type="spellEnd"/>
      <w:r>
        <w:rPr>
          <w:sz w:val="22"/>
        </w:rPr>
        <w:t xml:space="preserve">. Estudio del movimiento en relación con el tiempo y el espacio.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-Valores musicales: división de la duración. Compases de subdivisión binaria de dos, tres, cuatro y cinco tiempos. Valores musicales y silencios.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-Discriminación de: sonidos, ruidos, instrumentos, ritmos. Reproducción de sus características.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-</w:t>
      </w:r>
      <w:r w:rsidRPr="00972636">
        <w:rPr>
          <w:sz w:val="22"/>
          <w:szCs w:val="22"/>
        </w:rPr>
        <w:t>Inst</w:t>
      </w:r>
      <w:r>
        <w:rPr>
          <w:sz w:val="22"/>
          <w:szCs w:val="22"/>
        </w:rPr>
        <w:t xml:space="preserve">rumentos </w:t>
      </w:r>
      <w:r w:rsidRPr="00972636">
        <w:rPr>
          <w:sz w:val="22"/>
          <w:szCs w:val="22"/>
        </w:rPr>
        <w:t>de Percusión con diferentes timbres sonoros (</w:t>
      </w:r>
      <w:r>
        <w:rPr>
          <w:sz w:val="22"/>
          <w:szCs w:val="22"/>
        </w:rPr>
        <w:t>p</w:t>
      </w:r>
      <w:r w:rsidRPr="00972636">
        <w:rPr>
          <w:sz w:val="22"/>
          <w:szCs w:val="22"/>
        </w:rPr>
        <w:t>anderetas,</w:t>
      </w:r>
      <w:r>
        <w:rPr>
          <w:sz w:val="22"/>
          <w:szCs w:val="22"/>
        </w:rPr>
        <w:t xml:space="preserve"> </w:t>
      </w:r>
      <w:proofErr w:type="spellStart"/>
      <w:r w:rsidRPr="00972636">
        <w:rPr>
          <w:sz w:val="22"/>
          <w:szCs w:val="22"/>
        </w:rPr>
        <w:t>toc.toc</w:t>
      </w:r>
      <w:proofErr w:type="spellEnd"/>
      <w:r w:rsidRPr="00972636">
        <w:rPr>
          <w:sz w:val="22"/>
          <w:szCs w:val="22"/>
        </w:rPr>
        <w:t>, maracas, triángulos,</w:t>
      </w:r>
      <w:r>
        <w:rPr>
          <w:sz w:val="22"/>
          <w:szCs w:val="22"/>
        </w:rPr>
        <w:t xml:space="preserve"> </w:t>
      </w:r>
      <w:r w:rsidRPr="00972636">
        <w:rPr>
          <w:sz w:val="22"/>
          <w:szCs w:val="22"/>
        </w:rPr>
        <w:t>platillos, etc.)</w:t>
      </w:r>
      <w:r>
        <w:rPr>
          <w:sz w:val="22"/>
          <w:szCs w:val="22"/>
        </w:rPr>
        <w:t xml:space="preserve">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-Noción de ritmo, pulso, acento. Noción de escala musical.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-El ritmo y la palabra. El ritmo y el movimiento. Formulas rítmicas básicas.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-Desarrollo de la audición interior de ritmos con vistas a la práctica escénica.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-Realización de una voz entre varias ejecutadas. </w:t>
      </w:r>
      <w:proofErr w:type="spellStart"/>
      <w:r>
        <w:rPr>
          <w:sz w:val="22"/>
        </w:rPr>
        <w:t>Canones</w:t>
      </w:r>
      <w:proofErr w:type="spellEnd"/>
      <w:r>
        <w:rPr>
          <w:sz w:val="22"/>
        </w:rPr>
        <w:t xml:space="preserve">. Cadenas de tres, cuatro y cinco tiempos con y sin interrupción. Acentos. Matices dinámicos y agógicos. Fraseos. Síncopas. Polimetrías.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-Ejecución corporal de marchas. Inhibición. Cambio de dirección, de acentos, de ritmos, de miembros. Cambio de compás por aumentación y disminución. Inhibición muscular y mantenimiento del ritmo por medio de la audición interior. Importancia de los silencios.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-Las resistencias musculares. Reducción al mínimo de la actividad muscular consciente y graduación de su dinamismo. Disociaciones. Sentido rítmico y métrico.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Memorización rítmica y métrica. Movilidad refleja y espontánea.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-Improvisación a partir de pautas rítmicas. Encadenamiento de gestos. Oposiciones y contrastes. Fraseo de partes corporales e interrelación grupal. Cadenas interrumpidas.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-La música como lenguaje. Análisis de sus elementos. Rudimentos teórico-prácticos. Capacidades perceptivas. Escucha activa. Capacidades vocales, rítmicas, psicomotoras, auditivas y expresivas. Comunicación y representación. Aproximación practica a la música. La escucha comprensiva. Creatividad y sensibilidad. Identificación de géneros comunes y propios de diferentes culturas.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-Análisis morfológico: textura y estructura. Aplicación de los contenidos a la interpretación de una obra musical. Grado de dificultad: </w:t>
      </w:r>
      <w:proofErr w:type="spellStart"/>
      <w:r>
        <w:rPr>
          <w:sz w:val="22"/>
        </w:rPr>
        <w:t>Homofónica</w:t>
      </w:r>
      <w:proofErr w:type="spellEnd"/>
      <w:r>
        <w:rPr>
          <w:sz w:val="22"/>
        </w:rPr>
        <w:t xml:space="preserve">. </w:t>
      </w:r>
    </w:p>
    <w:p w:rsidR="0043220C" w:rsidRDefault="0043220C" w:rsidP="0043220C">
      <w:pPr>
        <w:rPr>
          <w:sz w:val="22"/>
        </w:rPr>
      </w:pPr>
    </w:p>
    <w:p w:rsidR="008B344D" w:rsidRDefault="008B344D" w:rsidP="0043220C">
      <w:pPr>
        <w:rPr>
          <w:sz w:val="22"/>
        </w:rPr>
      </w:pPr>
    </w:p>
    <w:p w:rsidR="008B344D" w:rsidRDefault="008B344D" w:rsidP="0043220C">
      <w:pPr>
        <w:rPr>
          <w:sz w:val="22"/>
        </w:rPr>
      </w:pPr>
    </w:p>
    <w:p w:rsidR="008B344D" w:rsidRDefault="008B344D" w:rsidP="0043220C">
      <w:pPr>
        <w:rPr>
          <w:sz w:val="22"/>
        </w:rPr>
      </w:pPr>
    </w:p>
    <w:p w:rsidR="008B344D" w:rsidRDefault="008B344D" w:rsidP="0043220C">
      <w:pPr>
        <w:rPr>
          <w:sz w:val="22"/>
        </w:rPr>
      </w:pPr>
    </w:p>
    <w:p w:rsidR="008B344D" w:rsidRDefault="008B344D" w:rsidP="0043220C">
      <w:pPr>
        <w:rPr>
          <w:sz w:val="22"/>
        </w:rPr>
      </w:pPr>
    </w:p>
    <w:p w:rsidR="008B344D" w:rsidRDefault="008B344D" w:rsidP="0043220C">
      <w:pPr>
        <w:rPr>
          <w:sz w:val="22"/>
        </w:rPr>
      </w:pPr>
    </w:p>
    <w:p w:rsidR="008B344D" w:rsidRDefault="008B344D" w:rsidP="008B344D">
      <w:pPr>
        <w:jc w:val="center"/>
        <w:rPr>
          <w:sz w:val="22"/>
        </w:rPr>
      </w:pPr>
      <w:r>
        <w:rPr>
          <w:rFonts w:cs="Arial"/>
          <w:noProof/>
          <w:color w:val="373737"/>
          <w:sz w:val="21"/>
          <w:szCs w:val="21"/>
        </w:rPr>
        <w:lastRenderedPageBreak/>
        <w:drawing>
          <wp:inline distT="0" distB="0" distL="0" distR="0" wp14:anchorId="60F42E10" wp14:editId="129801B8">
            <wp:extent cx="895350" cy="1543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44D" w:rsidRDefault="008B344D" w:rsidP="0043220C">
      <w:pPr>
        <w:rPr>
          <w:sz w:val="22"/>
        </w:rPr>
      </w:pPr>
    </w:p>
    <w:p w:rsidR="0043220C" w:rsidRDefault="0043220C" w:rsidP="0043220C">
      <w:pPr>
        <w:numPr>
          <w:ilvl w:val="0"/>
          <w:numId w:val="1"/>
        </w:numPr>
        <w:shd w:val="clear" w:color="auto" w:fill="C0C0C0"/>
        <w:tabs>
          <w:tab w:val="num" w:pos="567"/>
        </w:tabs>
        <w:ind w:hanging="907"/>
        <w:jc w:val="both"/>
        <w:rPr>
          <w:color w:val="000000"/>
          <w:sz w:val="22"/>
          <w:lang w:val="es-ES_tradnl"/>
        </w:rPr>
      </w:pPr>
      <w:r>
        <w:rPr>
          <w:color w:val="000000"/>
          <w:sz w:val="22"/>
        </w:rPr>
        <w:t>RÍTMICA Y LENGUAJE MUSICAL II</w:t>
      </w:r>
      <w:r w:rsidR="00780606" w:rsidRPr="00780606">
        <w:rPr>
          <w:b/>
          <w:color w:val="FF0000"/>
          <w:sz w:val="22"/>
        </w:rPr>
        <w:t xml:space="preserve"> </w:t>
      </w:r>
      <w:r w:rsidR="00780606" w:rsidRPr="0086442D">
        <w:rPr>
          <w:b/>
          <w:color w:val="FF0000"/>
          <w:sz w:val="22"/>
        </w:rPr>
        <w:t>SALE A CONVOCATORIA</w:t>
      </w:r>
    </w:p>
    <w:p w:rsidR="00D775AF" w:rsidRPr="00D775AF" w:rsidRDefault="00D775AF" w:rsidP="00D775AF">
      <w:pPr>
        <w:jc w:val="both"/>
        <w:rPr>
          <w:sz w:val="22"/>
          <w:highlight w:val="lightGray"/>
        </w:rPr>
      </w:pPr>
      <w:r>
        <w:rPr>
          <w:sz w:val="22"/>
          <w:highlight w:val="lightGray"/>
        </w:rPr>
        <w:t>MATERIA DE 2do</w:t>
      </w:r>
      <w:r w:rsidRPr="00D775AF">
        <w:rPr>
          <w:sz w:val="22"/>
          <w:highlight w:val="lightGray"/>
        </w:rPr>
        <w:t xml:space="preserve"> año – anual -</w:t>
      </w:r>
    </w:p>
    <w:p w:rsidR="00D775AF" w:rsidRPr="00D775AF" w:rsidRDefault="00D775AF" w:rsidP="00D775AF">
      <w:pPr>
        <w:jc w:val="both"/>
        <w:rPr>
          <w:sz w:val="22"/>
        </w:rPr>
      </w:pPr>
      <w:r w:rsidRPr="00D775AF">
        <w:rPr>
          <w:sz w:val="22"/>
          <w:highlight w:val="lightGray"/>
        </w:rPr>
        <w:t>CARGA HORARIA: 2 horas semanales</w:t>
      </w:r>
    </w:p>
    <w:p w:rsidR="003F6274" w:rsidRDefault="003F6274" w:rsidP="0043220C">
      <w:pPr>
        <w:jc w:val="both"/>
        <w:rPr>
          <w:sz w:val="22"/>
        </w:rPr>
      </w:pP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-Desarrollo de la voluntad espontánea y regulación de la acción neuromuscular.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-Corrección de arritmias. Ejercicios de adaptación mediante cambio de ritmos, cambio de miembros del cuerpo, cambios de compás.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-Frases del movimiento según las leyes del fraseo musical. Fraseo entre dos personas, entre dos grupos, y por sumatoria de personas. Arritmias, </w:t>
      </w:r>
      <w:proofErr w:type="spellStart"/>
      <w:r>
        <w:rPr>
          <w:sz w:val="22"/>
        </w:rPr>
        <w:t>polirritmias</w:t>
      </w:r>
      <w:proofErr w:type="spellEnd"/>
      <w:r>
        <w:rPr>
          <w:sz w:val="22"/>
        </w:rPr>
        <w:t xml:space="preserve"> y polimetrías.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-Ejercicios para la adquisición de múltiples automatismos indispensables al trabajo escénico. Improvisación de ritmos con elementos dados.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-Los veinte gestos de la serie </w:t>
      </w:r>
      <w:proofErr w:type="spellStart"/>
      <w:r>
        <w:rPr>
          <w:sz w:val="22"/>
        </w:rPr>
        <w:t>dalcroziana</w:t>
      </w:r>
      <w:proofErr w:type="spellEnd"/>
      <w:r>
        <w:rPr>
          <w:sz w:val="22"/>
        </w:rPr>
        <w:t xml:space="preserve"> y sus combinaciones., improvisación a partir de estos. Relaciones entre solista y grupo.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 Compases de seis tiempos. Sincopa y compases de división ternaria de 2,3 y 4. Polimetrías </w:t>
      </w:r>
      <w:proofErr w:type="spellStart"/>
      <w:r>
        <w:rPr>
          <w:sz w:val="22"/>
        </w:rPr>
        <w:t>Poliritmias</w:t>
      </w:r>
      <w:proofErr w:type="spellEnd"/>
      <w:r>
        <w:rPr>
          <w:sz w:val="22"/>
        </w:rPr>
        <w:t xml:space="preserve">. Cadenas de seis. Ritmos complementarios de negras y corcheas. Doble velocidad. Anacrusa. Matices dinámicos y agónicos en su relación con la palabra y el gesto escénico.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-Análisis morfológico: textura y estructura. Aplicación de los contenidos a la interpretación de una obra musical. Grado de dificultad: Polifónica y polifonía orquestal.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Ejecución corporal de Inhibición, introducción de silencios, síncopas, tiempos desiguales. Compases desiguales. Alternancia del compás compuesto y del compás simple. Cadena de compases alternados de 6/8 – 3/</w:t>
      </w:r>
      <w:proofErr w:type="gramStart"/>
      <w:r>
        <w:rPr>
          <w:sz w:val="22"/>
        </w:rPr>
        <w:t>4 .</w:t>
      </w:r>
      <w:proofErr w:type="gramEnd"/>
      <w:r>
        <w:rPr>
          <w:sz w:val="22"/>
        </w:rPr>
        <w:t xml:space="preserve"> Ritmo complementario. Triple velocidad.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-Aproximación al hecho musical. Oír, sentir, reconocer, entender. Estructura del lenguaje musical. Estudio de relaciones entre idea, forma y expresión. Interrelación con otros sistemas y códigos de comunicación. Aplicación en el trabajo escénico. 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>-Cultura y música. Forma musical, estructura y género. Formas y estilos de composición y su utilización en el contexto social a lo largo de la historia. Procedimiento y procesos.</w:t>
      </w:r>
    </w:p>
    <w:p w:rsidR="0043220C" w:rsidRDefault="0043220C" w:rsidP="0043220C">
      <w:pPr>
        <w:jc w:val="both"/>
        <w:rPr>
          <w:sz w:val="22"/>
        </w:rPr>
      </w:pPr>
      <w:r>
        <w:rPr>
          <w:sz w:val="22"/>
        </w:rPr>
        <w:t xml:space="preserve">-Música contemporánea y formas musicales. La música y las nuevas tecnologías. Audiciones y ejemplos concretos. </w:t>
      </w:r>
    </w:p>
    <w:p w:rsidR="00F908B8" w:rsidRDefault="00F908B8"/>
    <w:p w:rsidR="003F6274" w:rsidRDefault="003F6274" w:rsidP="003F6274"/>
    <w:p w:rsidR="003F6274" w:rsidRPr="0043220C" w:rsidRDefault="003F6274" w:rsidP="003F6274">
      <w:pPr>
        <w:numPr>
          <w:ilvl w:val="0"/>
          <w:numId w:val="1"/>
        </w:numPr>
        <w:shd w:val="clear" w:color="auto" w:fill="C0C0C0"/>
        <w:tabs>
          <w:tab w:val="num" w:pos="567"/>
        </w:tabs>
        <w:ind w:hanging="907"/>
        <w:jc w:val="both"/>
        <w:rPr>
          <w:sz w:val="22"/>
          <w:highlight w:val="lightGray"/>
        </w:rPr>
      </w:pPr>
      <w:r w:rsidRPr="0043220C">
        <w:rPr>
          <w:color w:val="000000"/>
          <w:sz w:val="22"/>
          <w:highlight w:val="lightGray"/>
        </w:rPr>
        <w:t xml:space="preserve">PSICOLOGIA DE </w:t>
      </w:r>
      <w:smartTag w:uri="urn:schemas-microsoft-com:office:smarttags" w:element="PersonName">
        <w:smartTagPr>
          <w:attr w:name="ProductID" w:val="LA INFANCIA Y"/>
        </w:smartTagPr>
        <w:r w:rsidRPr="0043220C">
          <w:rPr>
            <w:color w:val="000000"/>
            <w:sz w:val="22"/>
            <w:highlight w:val="lightGray"/>
          </w:rPr>
          <w:t>LA INFANCIA Y</w:t>
        </w:r>
      </w:smartTag>
      <w:r w:rsidRPr="0043220C">
        <w:rPr>
          <w:color w:val="000000"/>
          <w:sz w:val="22"/>
          <w:highlight w:val="lightGray"/>
        </w:rPr>
        <w:t xml:space="preserve"> </w:t>
      </w:r>
      <w:smartTag w:uri="urn:schemas-microsoft-com:office:smarttags" w:element="PersonName">
        <w:smartTagPr>
          <w:attr w:name="ProductID" w:val="la Adolescencia"/>
        </w:smartTagPr>
        <w:r w:rsidRPr="0043220C">
          <w:rPr>
            <w:color w:val="000000"/>
            <w:sz w:val="22"/>
            <w:highlight w:val="lightGray"/>
          </w:rPr>
          <w:t>LA ADOLESCENCIA</w:t>
        </w:r>
      </w:smartTag>
    </w:p>
    <w:p w:rsidR="003F6274" w:rsidRPr="00D775AF" w:rsidRDefault="003F6274" w:rsidP="003F6274">
      <w:pPr>
        <w:jc w:val="both"/>
        <w:rPr>
          <w:sz w:val="22"/>
          <w:highlight w:val="lightGray"/>
        </w:rPr>
      </w:pPr>
      <w:r>
        <w:rPr>
          <w:sz w:val="22"/>
          <w:highlight w:val="lightGray"/>
        </w:rPr>
        <w:t>MATERIA DE 3er</w:t>
      </w:r>
      <w:r w:rsidRPr="00D775AF">
        <w:rPr>
          <w:sz w:val="22"/>
          <w:highlight w:val="lightGray"/>
        </w:rPr>
        <w:t xml:space="preserve"> año – anual -</w:t>
      </w:r>
    </w:p>
    <w:p w:rsidR="003F6274" w:rsidRDefault="003F6274" w:rsidP="003F6274">
      <w:pPr>
        <w:jc w:val="both"/>
        <w:rPr>
          <w:sz w:val="22"/>
        </w:rPr>
      </w:pPr>
      <w:r w:rsidRPr="00D775AF">
        <w:rPr>
          <w:sz w:val="22"/>
          <w:highlight w:val="lightGray"/>
        </w:rPr>
        <w:t>CARGA HORARIA: 2 horas semanales</w:t>
      </w:r>
    </w:p>
    <w:p w:rsidR="003F6274" w:rsidRDefault="003F6274" w:rsidP="003F6274">
      <w:pPr>
        <w:jc w:val="both"/>
        <w:rPr>
          <w:sz w:val="22"/>
        </w:rPr>
      </w:pPr>
    </w:p>
    <w:p w:rsidR="003F6274" w:rsidRPr="0043220C" w:rsidRDefault="003F6274" w:rsidP="003F6274">
      <w:pPr>
        <w:jc w:val="both"/>
        <w:rPr>
          <w:sz w:val="22"/>
        </w:rPr>
      </w:pPr>
      <w:r w:rsidRPr="0043220C">
        <w:rPr>
          <w:sz w:val="22"/>
        </w:rPr>
        <w:t xml:space="preserve">Una formación teórica sobre las características de la infancia y la adolescencia, tanto en el ámbito individual como social, capaz de otorgar a los futuros docentes una posibilidad de reflexión y acción sobre el comportamiento de los niños y los adolescentes, y que sean capaces de contribuir a su desarrollo psicofísico, social y cultural. Abordara temáticas relacionadas al desarrollo psíquico del niño y el adolescente tanto a nivel consciente como inconsciente, cuestiones relacionadas a la integración y los diversos conflictos. Deberá contemplar tanto las teorías evolutivas, las adaptativas como las psicoanalíticas. </w:t>
      </w:r>
    </w:p>
    <w:p w:rsidR="003F6274" w:rsidRDefault="003F6274" w:rsidP="003F6274">
      <w:pPr>
        <w:jc w:val="both"/>
        <w:rPr>
          <w:sz w:val="22"/>
        </w:rPr>
      </w:pPr>
    </w:p>
    <w:p w:rsidR="00CD53F3" w:rsidRDefault="00CD53F3"/>
    <w:p w:rsidR="008B344D" w:rsidRDefault="008B344D"/>
    <w:p w:rsidR="008B344D" w:rsidRDefault="008B344D"/>
    <w:p w:rsidR="008B344D" w:rsidRDefault="008B344D"/>
    <w:p w:rsidR="008B344D" w:rsidRDefault="008B344D" w:rsidP="008B344D">
      <w:pPr>
        <w:jc w:val="center"/>
      </w:pPr>
      <w:r>
        <w:rPr>
          <w:rFonts w:cs="Arial"/>
          <w:noProof/>
          <w:color w:val="373737"/>
          <w:sz w:val="21"/>
          <w:szCs w:val="21"/>
        </w:rPr>
        <w:lastRenderedPageBreak/>
        <w:drawing>
          <wp:inline distT="0" distB="0" distL="0" distR="0" wp14:anchorId="4229AF52" wp14:editId="5437B847">
            <wp:extent cx="895350" cy="1543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5AF" w:rsidRDefault="00D775AF" w:rsidP="0043220C">
      <w:pPr>
        <w:jc w:val="both"/>
        <w:rPr>
          <w:sz w:val="22"/>
        </w:rPr>
      </w:pPr>
    </w:p>
    <w:p w:rsidR="00D775AF" w:rsidRPr="0043220C" w:rsidRDefault="00D775AF" w:rsidP="0043220C">
      <w:pPr>
        <w:jc w:val="both"/>
        <w:rPr>
          <w:sz w:val="22"/>
        </w:rPr>
      </w:pPr>
    </w:p>
    <w:p w:rsidR="0043220C" w:rsidRPr="0043220C" w:rsidRDefault="0043220C" w:rsidP="0043220C">
      <w:pPr>
        <w:numPr>
          <w:ilvl w:val="0"/>
          <w:numId w:val="1"/>
        </w:numPr>
        <w:shd w:val="clear" w:color="auto" w:fill="C0C0C0"/>
        <w:tabs>
          <w:tab w:val="num" w:pos="567"/>
        </w:tabs>
        <w:ind w:hanging="907"/>
        <w:jc w:val="both"/>
        <w:rPr>
          <w:sz w:val="22"/>
        </w:rPr>
      </w:pPr>
      <w:r w:rsidRPr="0043220C">
        <w:rPr>
          <w:color w:val="000000"/>
          <w:sz w:val="22"/>
        </w:rPr>
        <w:t>CREATIVIDAD Y EXPRESIÒN ARTISTICA (en el aula)</w:t>
      </w:r>
    </w:p>
    <w:p w:rsidR="00D775AF" w:rsidRDefault="00D775AF" w:rsidP="0043220C">
      <w:pPr>
        <w:jc w:val="both"/>
        <w:rPr>
          <w:sz w:val="22"/>
        </w:rPr>
      </w:pPr>
    </w:p>
    <w:p w:rsidR="00D775AF" w:rsidRPr="00D775AF" w:rsidRDefault="00D775AF" w:rsidP="00D775AF">
      <w:pPr>
        <w:jc w:val="both"/>
        <w:rPr>
          <w:sz w:val="22"/>
          <w:highlight w:val="lightGray"/>
        </w:rPr>
      </w:pPr>
      <w:r>
        <w:rPr>
          <w:sz w:val="22"/>
          <w:highlight w:val="lightGray"/>
        </w:rPr>
        <w:t>MATERIA DE 4to</w:t>
      </w:r>
      <w:r w:rsidRPr="00D775AF">
        <w:rPr>
          <w:sz w:val="22"/>
          <w:highlight w:val="lightGray"/>
        </w:rPr>
        <w:t xml:space="preserve"> año – anual -</w:t>
      </w:r>
    </w:p>
    <w:p w:rsidR="00D775AF" w:rsidRDefault="00D775AF" w:rsidP="00D775AF">
      <w:pPr>
        <w:jc w:val="both"/>
        <w:rPr>
          <w:sz w:val="22"/>
        </w:rPr>
      </w:pPr>
      <w:r w:rsidRPr="00D775AF">
        <w:rPr>
          <w:sz w:val="22"/>
          <w:highlight w:val="lightGray"/>
        </w:rPr>
        <w:t>CARGA HORARIA: 2 horas semanales</w:t>
      </w:r>
    </w:p>
    <w:p w:rsidR="00D775AF" w:rsidRDefault="00D775AF" w:rsidP="0043220C">
      <w:pPr>
        <w:jc w:val="both"/>
        <w:rPr>
          <w:sz w:val="22"/>
        </w:rPr>
      </w:pPr>
    </w:p>
    <w:p w:rsidR="0043220C" w:rsidRPr="0043220C" w:rsidRDefault="0043220C" w:rsidP="0043220C">
      <w:pPr>
        <w:jc w:val="both"/>
        <w:rPr>
          <w:sz w:val="22"/>
        </w:rPr>
      </w:pPr>
      <w:r w:rsidRPr="0043220C">
        <w:rPr>
          <w:sz w:val="22"/>
        </w:rPr>
        <w:t>Conocer los debates actuales sobre los procesos de aprendizajes y teorías de la creatividad y de la inteligencia. Educación por el Arte. Significado del Arte y de la vivencia estética. El desarrollo perceptivo. Niveles de comunicación y expresión. La personalidad creadora: diferentes teorías. Relaciones entre inteligencia y creatividad. Diversos tipos de inteligencia. El niño como artista. El proceso de aprendizaje. El arte como instrumento educativo y los obstáculos a la creatividad. El arte como herramienta de transformación social. El fenómeno artístico: artista – obra – publico; interrelaciones en el tiempo. Arte como forma de conocimiento. Características del trabajo del artista. La obra como producto humano. Componentes de la creación: el conocimiento, la comunicación, la inspiración, la finalidad, la realización. La vinculación del teatro con otras expresiones artísticas como herramientas creativas.</w:t>
      </w:r>
    </w:p>
    <w:p w:rsidR="008B344D" w:rsidRDefault="008B344D" w:rsidP="00A60AA3"/>
    <w:p w:rsidR="008B344D" w:rsidRDefault="008B344D"/>
    <w:p w:rsidR="0043220C" w:rsidRPr="0043220C" w:rsidRDefault="0043220C" w:rsidP="0043220C">
      <w:pPr>
        <w:numPr>
          <w:ilvl w:val="0"/>
          <w:numId w:val="1"/>
        </w:numPr>
        <w:shd w:val="clear" w:color="auto" w:fill="C0C0C0"/>
        <w:tabs>
          <w:tab w:val="num" w:pos="567"/>
        </w:tabs>
        <w:ind w:hanging="907"/>
        <w:jc w:val="both"/>
        <w:rPr>
          <w:color w:val="000000"/>
          <w:sz w:val="22"/>
          <w:lang w:val="es-ES_tradnl"/>
        </w:rPr>
      </w:pPr>
      <w:r w:rsidRPr="0043220C">
        <w:rPr>
          <w:color w:val="000000"/>
          <w:sz w:val="22"/>
        </w:rPr>
        <w:t xml:space="preserve">HISTORIA DEL TEATRO ARGENTINO Y LATINOAMERICANO </w:t>
      </w:r>
    </w:p>
    <w:p w:rsidR="00D775AF" w:rsidRDefault="00D775AF" w:rsidP="00D775AF">
      <w:pPr>
        <w:jc w:val="both"/>
        <w:rPr>
          <w:sz w:val="22"/>
        </w:rPr>
      </w:pPr>
    </w:p>
    <w:p w:rsidR="00D775AF" w:rsidRPr="00D775AF" w:rsidRDefault="00D775AF" w:rsidP="00D775AF">
      <w:pPr>
        <w:jc w:val="both"/>
        <w:rPr>
          <w:sz w:val="22"/>
          <w:highlight w:val="lightGray"/>
        </w:rPr>
      </w:pPr>
      <w:r>
        <w:rPr>
          <w:sz w:val="22"/>
          <w:highlight w:val="lightGray"/>
        </w:rPr>
        <w:t>MATERIA DE 4to</w:t>
      </w:r>
      <w:r w:rsidRPr="00D775AF">
        <w:rPr>
          <w:sz w:val="22"/>
          <w:highlight w:val="lightGray"/>
        </w:rPr>
        <w:t xml:space="preserve"> año – anual -</w:t>
      </w:r>
    </w:p>
    <w:p w:rsidR="00D775AF" w:rsidRDefault="00D775AF" w:rsidP="00D775AF">
      <w:pPr>
        <w:jc w:val="both"/>
        <w:rPr>
          <w:sz w:val="22"/>
        </w:rPr>
      </w:pPr>
      <w:r w:rsidRPr="00D775AF">
        <w:rPr>
          <w:sz w:val="22"/>
          <w:highlight w:val="lightGray"/>
        </w:rPr>
        <w:t>CARGA HORARIA: 2 horas semanales</w:t>
      </w:r>
    </w:p>
    <w:p w:rsidR="00D775AF" w:rsidRDefault="00D775AF" w:rsidP="0043220C">
      <w:pPr>
        <w:rPr>
          <w:sz w:val="22"/>
          <w:szCs w:val="22"/>
          <w:lang w:val="es-ES_tradnl"/>
        </w:rPr>
      </w:pPr>
    </w:p>
    <w:p w:rsidR="0043220C" w:rsidRPr="0043220C" w:rsidRDefault="0043220C" w:rsidP="0043220C">
      <w:pPr>
        <w:rPr>
          <w:sz w:val="22"/>
          <w:szCs w:val="22"/>
        </w:rPr>
      </w:pPr>
      <w:r w:rsidRPr="0043220C">
        <w:rPr>
          <w:sz w:val="22"/>
          <w:szCs w:val="22"/>
        </w:rPr>
        <w:t>Asignatura de carácter teórico.</w:t>
      </w:r>
    </w:p>
    <w:p w:rsidR="0043220C" w:rsidRPr="0043220C" w:rsidRDefault="0043220C" w:rsidP="0043220C">
      <w:pPr>
        <w:jc w:val="both"/>
        <w:rPr>
          <w:sz w:val="22"/>
        </w:rPr>
      </w:pPr>
      <w:r w:rsidRPr="0043220C">
        <w:rPr>
          <w:sz w:val="22"/>
        </w:rPr>
        <w:t xml:space="preserve">Latinoamericano: Herencias teatrales de la conquista. Colectivos que elaboran una dramaturgia del actor. Problemática indígena y mestiza en la dramaturgia. Teatro Universitario en Latinoamérica: Chile, México y Perú. Influencias: Pirandello y Brecha en el teatro latinoamericano. La dramaturgia Mexicana. El Teatro Independiente en Chile, Uruguay y Venezuela. Los grandes directores del teatro brasileño. La teoría teatral de A. </w:t>
      </w:r>
      <w:proofErr w:type="spellStart"/>
      <w:r w:rsidRPr="0043220C">
        <w:rPr>
          <w:sz w:val="22"/>
        </w:rPr>
        <w:t>Boal</w:t>
      </w:r>
      <w:proofErr w:type="spellEnd"/>
      <w:r w:rsidRPr="0043220C">
        <w:rPr>
          <w:sz w:val="22"/>
        </w:rPr>
        <w:t xml:space="preserve">. Creaciones colectivas. Cine y Teleteatro. Enfoques: el teatro antropológico y el teatro político. El Teatro posmoderno en Latinoamérica. </w:t>
      </w:r>
    </w:p>
    <w:p w:rsidR="0043220C" w:rsidRPr="0043220C" w:rsidRDefault="0043220C" w:rsidP="0043220C">
      <w:pPr>
        <w:jc w:val="both"/>
        <w:rPr>
          <w:sz w:val="22"/>
        </w:rPr>
      </w:pPr>
      <w:r w:rsidRPr="0043220C">
        <w:rPr>
          <w:sz w:val="22"/>
        </w:rPr>
        <w:t xml:space="preserve">-Teatro indígena argentino. Contexto espectacular. Rituales dramáticos. El teatro en el periodo colonial. Lugar del teatro y del actor. Repertorios. El circo. El teatro en el periodo de la independencia: estado, idea iluminista y teatro. Compromiso artístico y cívico. Repertorio: propuestas de la alta cultura y de la clase popular. Teatro en la época de Rosas: compañías y géneros. Difusión del circo. El teatro de los exiliados. Los Podestá. El circo criollo y Juan Moreira. Afirmación del teatro. Compañías extrajeras. La “época de oro” de la escena criolla. Realismo: Florencio Sánchez. Comedia costumbrista: Gregorio de </w:t>
      </w:r>
      <w:proofErr w:type="spellStart"/>
      <w:r w:rsidRPr="0043220C">
        <w:rPr>
          <w:sz w:val="22"/>
        </w:rPr>
        <w:t>Laferrere</w:t>
      </w:r>
      <w:proofErr w:type="spellEnd"/>
      <w:r w:rsidRPr="0043220C">
        <w:rPr>
          <w:sz w:val="22"/>
        </w:rPr>
        <w:t xml:space="preserve">. El sainete. Características. Los tipos y su interpretación. El cómico criollo. La música en el teatro: el tango. El grotesco Criollo. Nacimiento y desarrollo, personajes, su función como genero fundante. La comedia costumbrista y el comienzo de la época de oro del cine nacional. Los grandes comediantes. El movimiento independiente. Surgimiento, oposiciones y propósitos. Los autores y el teatro independiente: Roberto </w:t>
      </w:r>
      <w:proofErr w:type="spellStart"/>
      <w:r w:rsidRPr="0043220C">
        <w:rPr>
          <w:sz w:val="22"/>
        </w:rPr>
        <w:t>Arlt</w:t>
      </w:r>
      <w:proofErr w:type="spellEnd"/>
      <w:r w:rsidRPr="0043220C">
        <w:rPr>
          <w:sz w:val="22"/>
        </w:rPr>
        <w:t xml:space="preserve">. La formación del actor. El teatro y la modernidad de los sesenta. La generación de los realistas. El Di Tella y las nuevas instancias teatrales. La dramaturgia de Gambado y </w:t>
      </w:r>
      <w:proofErr w:type="spellStart"/>
      <w:r w:rsidRPr="0043220C">
        <w:rPr>
          <w:sz w:val="22"/>
        </w:rPr>
        <w:t>Pavlovsky</w:t>
      </w:r>
      <w:proofErr w:type="spellEnd"/>
      <w:r w:rsidRPr="0043220C">
        <w:rPr>
          <w:sz w:val="22"/>
        </w:rPr>
        <w:t>. Teatro político de los sesenta. Cambios en el modelo dramatúrgico. La influencia de la cultura noroccidental y de las vanguardias estéticas europeas en nuestro país. El teatro durante la dictadura. La metáfora como lenguaje. Teatralidades populares y medios de comunicación social. Teatro abierto. Nuevas propuestas escénicas. Dramaturgia del actor y del director. Teatro de la imagen, la danza-teatro, el teatro callejero. Cambios de paradigma en la dramaturgia y puesta en escena. Los movimientos contraculturales.</w:t>
      </w:r>
    </w:p>
    <w:sectPr w:rsidR="0043220C" w:rsidRPr="0043220C" w:rsidSect="003F6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818"/>
    <w:multiLevelType w:val="hybridMultilevel"/>
    <w:tmpl w:val="2C9E2FEC"/>
    <w:lvl w:ilvl="0" w:tplc="FFFFFFFF">
      <w:start w:val="1"/>
      <w:numFmt w:val="bullet"/>
      <w:lvlText w:val=" "/>
      <w:lvlJc w:val="left"/>
      <w:pPr>
        <w:tabs>
          <w:tab w:val="num" w:pos="927"/>
        </w:tabs>
        <w:ind w:left="907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0C"/>
    <w:rsid w:val="00104E63"/>
    <w:rsid w:val="003F6274"/>
    <w:rsid w:val="0043220C"/>
    <w:rsid w:val="00780606"/>
    <w:rsid w:val="0086442D"/>
    <w:rsid w:val="008B344D"/>
    <w:rsid w:val="00A60AA3"/>
    <w:rsid w:val="00CD53F3"/>
    <w:rsid w:val="00D775AF"/>
    <w:rsid w:val="00EC289B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89B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EC289B"/>
  </w:style>
  <w:style w:type="character" w:styleId="Hipervnculo">
    <w:name w:val="Hyperlink"/>
    <w:basedOn w:val="Fuentedeprrafopredeter"/>
    <w:uiPriority w:val="99"/>
    <w:semiHidden/>
    <w:unhideWhenUsed/>
    <w:rsid w:val="00EC28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77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89B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EC289B"/>
  </w:style>
  <w:style w:type="character" w:styleId="Hipervnculo">
    <w:name w:val="Hyperlink"/>
    <w:basedOn w:val="Fuentedeprrafopredeter"/>
    <w:uiPriority w:val="99"/>
    <w:semiHidden/>
    <w:unhideWhenUsed/>
    <w:rsid w:val="00EC28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7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rtedramatico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2012-02-24T17:22:00Z</dcterms:created>
  <dcterms:modified xsi:type="dcterms:W3CDTF">2012-02-24T18:13:00Z</dcterms:modified>
</cp:coreProperties>
</file>