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1839278" cy="99099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9278" cy="990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5505450</wp:posOffset>
            </wp:positionH>
            <wp:positionV relativeFrom="paragraph">
              <wp:posOffset>122873</wp:posOffset>
            </wp:positionV>
            <wp:extent cx="3401205" cy="1096328"/>
            <wp:effectExtent b="0" l="0" r="0" t="0"/>
            <wp:wrapSquare wrapText="bothSides" distB="0" distT="0" distL="0" distR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1205" cy="1096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MAYO 2023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2022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1 AÑO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CULTURA Y ARTE AMERICANO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04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bookmarkStart w:colFirst="0" w:colLast="0" w:name="_heading=h.bdve1j7a71p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bookmarkStart w:colFirst="0" w:colLast="0" w:name="_heading=h.b7h3k62v4yyy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bookmarkStart w:colFirst="0" w:colLast="0" w:name="_heading=h.nyvy81ml2jsk" w:id="4"/>
      <w:bookmarkEnd w:id="4"/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2 AÑO</w:t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bookmarkStart w:colFirst="0" w:colLast="0" w:name="_heading=h.1csve3sqkv57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TORRES, Matías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 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CRAISE, Emilce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Matías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SERGIO, MAURO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bookmarkStart w:colFirst="0" w:colLast="0" w:name="_heading=h.632umonx01p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bookmarkStart w:colFirst="0" w:colLast="0" w:name="_heading=h.mu9i1ycwndm7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3 AÑO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30.0" w:type="dxa"/>
        <w:jc w:val="left"/>
        <w:tblInd w:w="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400"/>
        <w:gridCol w:w="2010"/>
        <w:gridCol w:w="1545"/>
        <w:gridCol w:w="2040"/>
        <w:gridCol w:w="3345"/>
        <w:tblGridChange w:id="0">
          <w:tblGrid>
            <w:gridCol w:w="2790"/>
            <w:gridCol w:w="2400"/>
            <w:gridCol w:w="2010"/>
            <w:gridCol w:w="1545"/>
            <w:gridCol w:w="2040"/>
            <w:gridCol w:w="3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CRAISE, Emilce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ANTROPOLOGÍA CULTURAL ARGENTINA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LITERARIO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ad9W4XuoxzDoPTrar5cWn1NbCQ==">AMUW2mUQ0gzuIWP0H/awSAP+jcugJ3klocb+QsfD17lmQmQYiHOIiKwcTI1c6rnNhdVuoAvhLF13J51WAy8UgREuKKJHkoQwts2o6RXTt/Yw/wjqMPv/TEJyo/kbd1RLY9Jk90xW64lt4+FdTnEotm57TwXhars0QmuwSCsyoJ+pplaiS5AdZ3EG+TMcPoiF0ne3veYod+WTaP1zX+MU5N55/HBlUxsDMVrBRwOcY3NnLUFY3w+sVckMuoffqd1pzKLrQfubOquyTQER4NAlwNoVHmzXy9wjT+4qXnPRpevSYtKOtMDV+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