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3BC5" w14:textId="77777777" w:rsidR="00F13499" w:rsidRPr="00107CE8" w:rsidRDefault="00F13499" w:rsidP="00F13499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caps/>
          <w:sz w:val="24"/>
          <w:szCs w:val="24"/>
          <w:lang w:val="es-ES_tradnl"/>
        </w:rPr>
        <w:t xml:space="preserve">instructivo </w:t>
      </w:r>
    </w:p>
    <w:p w14:paraId="5E74C710" w14:textId="3EDDE41D" w:rsidR="00F13499" w:rsidRPr="00107CE8" w:rsidRDefault="00F13499" w:rsidP="00F134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>Convocatoria a Proyectos de Investigación 202</w:t>
      </w:r>
      <w:r>
        <w:rPr>
          <w:rFonts w:ascii="Arial" w:hAnsi="Arial" w:cs="Arial"/>
          <w:b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b/>
          <w:sz w:val="24"/>
          <w:szCs w:val="24"/>
          <w:lang w:val="es-ES_tradnl"/>
        </w:rPr>
        <w:t>-202</w:t>
      </w:r>
      <w:r>
        <w:rPr>
          <w:rFonts w:ascii="Arial" w:hAnsi="Arial" w:cs="Arial"/>
          <w:b/>
          <w:sz w:val="24"/>
          <w:szCs w:val="24"/>
          <w:lang w:val="es-ES_tradnl"/>
        </w:rPr>
        <w:t>7</w:t>
      </w:r>
      <w:r w:rsidRPr="00107CE8">
        <w:rPr>
          <w:rStyle w:val="Refdenotaalpie"/>
          <w:rFonts w:ascii="Arial" w:hAnsi="Arial" w:cs="Arial"/>
          <w:sz w:val="24"/>
          <w:szCs w:val="24"/>
          <w:lang w:val="es-ES_tradnl"/>
        </w:rPr>
        <w:footnoteReference w:id="1"/>
      </w:r>
    </w:p>
    <w:p w14:paraId="41058A21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0C90DB40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2C37CFC3" w14:textId="77777777" w:rsidR="00F13499" w:rsidRPr="00107CE8" w:rsidRDefault="00F13499" w:rsidP="00F134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>TÍTULO 1</w:t>
      </w:r>
    </w:p>
    <w:p w14:paraId="742A3771" w14:textId="228605CC" w:rsidR="00F13499" w:rsidRPr="00107CE8" w:rsidRDefault="00F13499" w:rsidP="00F134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>Características generales de la convocatoria 202</w:t>
      </w:r>
      <w:r w:rsidR="001E6816">
        <w:rPr>
          <w:rFonts w:ascii="Arial" w:hAnsi="Arial" w:cs="Arial"/>
          <w:b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b/>
          <w:sz w:val="24"/>
          <w:szCs w:val="24"/>
          <w:lang w:val="es-ES_tradnl"/>
        </w:rPr>
        <w:t>-202</w:t>
      </w:r>
      <w:r w:rsidR="001E6816">
        <w:rPr>
          <w:rFonts w:ascii="Arial" w:hAnsi="Arial" w:cs="Arial"/>
          <w:b/>
          <w:sz w:val="24"/>
          <w:szCs w:val="24"/>
          <w:lang w:val="es-ES_tradnl"/>
        </w:rPr>
        <w:t>7</w:t>
      </w:r>
    </w:p>
    <w:p w14:paraId="129DCE75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B062144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5370179" w14:textId="7B30FFF8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1. Los Proyectos de Investigación 202</w:t>
      </w:r>
      <w:r w:rsidR="001E6816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>-202</w:t>
      </w:r>
      <w:r w:rsidR="001E6816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[PI202</w:t>
      </w:r>
      <w:r w:rsidR="001E6816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>-202</w:t>
      </w:r>
      <w:r w:rsidR="001E6816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>] revestirán las siguientes características:</w:t>
      </w:r>
    </w:p>
    <w:p w14:paraId="6A405BA4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20896DE" w14:textId="730AACD0" w:rsidR="00F13499" w:rsidRPr="00107CE8" w:rsidRDefault="00F13499" w:rsidP="00F13499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 xml:space="preserve">se extenderán durante un lapso de tiempo comprendido </w:t>
      </w:r>
      <w:r w:rsidRPr="00107CE8">
        <w:rPr>
          <w:rFonts w:ascii="Arial" w:hAnsi="Arial" w:cs="Arial"/>
          <w:b/>
          <w:szCs w:val="24"/>
          <w:lang w:val="es-ES_tradnl"/>
        </w:rPr>
        <w:t>entre el 1 de enero de 202</w:t>
      </w:r>
      <w:r w:rsidR="001E6816">
        <w:rPr>
          <w:rFonts w:ascii="Arial" w:hAnsi="Arial" w:cs="Arial"/>
          <w:b/>
          <w:szCs w:val="24"/>
          <w:lang w:val="es-ES_tradnl"/>
        </w:rPr>
        <w:t>5</w:t>
      </w:r>
      <w:r w:rsidRPr="00107CE8">
        <w:rPr>
          <w:rFonts w:ascii="Arial" w:hAnsi="Arial" w:cs="Arial"/>
          <w:b/>
          <w:szCs w:val="24"/>
          <w:lang w:val="es-ES_tradnl"/>
        </w:rPr>
        <w:t xml:space="preserve"> y el 31 de diciembre de 202</w:t>
      </w:r>
      <w:r w:rsidR="001E6816">
        <w:rPr>
          <w:rFonts w:ascii="Arial" w:hAnsi="Arial" w:cs="Arial"/>
          <w:b/>
          <w:szCs w:val="24"/>
          <w:lang w:val="es-ES_tradnl"/>
        </w:rPr>
        <w:t>7</w:t>
      </w:r>
      <w:r w:rsidRPr="00107CE8">
        <w:rPr>
          <w:rFonts w:ascii="Arial" w:hAnsi="Arial" w:cs="Arial"/>
          <w:szCs w:val="24"/>
          <w:lang w:val="es-ES_tradnl"/>
        </w:rPr>
        <w:t>;</w:t>
      </w:r>
    </w:p>
    <w:p w14:paraId="5E9098E4" w14:textId="77777777" w:rsidR="00F13499" w:rsidRPr="00107CE8" w:rsidRDefault="00F13499" w:rsidP="00F13499">
      <w:pPr>
        <w:pStyle w:val="Prrafodelista"/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6C463F4A" w14:textId="77777777" w:rsidR="00F13499" w:rsidRPr="00107CE8" w:rsidRDefault="00F13499" w:rsidP="00F13499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responderán a la calendarización propuesta desde el Área de Investigación de la Secretaría de Investigación y Posgrado;</w:t>
      </w:r>
    </w:p>
    <w:p w14:paraId="5DF6D944" w14:textId="77777777" w:rsidR="00F13499" w:rsidRPr="00107CE8" w:rsidRDefault="00F13499" w:rsidP="00F13499">
      <w:pPr>
        <w:pStyle w:val="Prrafodelista"/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61F9E862" w14:textId="0969BD01" w:rsidR="00F13499" w:rsidRPr="00107CE8" w:rsidRDefault="00F13499" w:rsidP="00F13499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podrán integrarse por docentes del IUPA, siguiendo criterios porcentuales de 70% de recursos formados y 30% de recursos en formación</w:t>
      </w:r>
      <w:r w:rsidR="00CA4469">
        <w:rPr>
          <w:rFonts w:ascii="Arial" w:hAnsi="Arial" w:cs="Arial"/>
          <w:szCs w:val="24"/>
          <w:lang w:val="es-ES_tradnl"/>
        </w:rPr>
        <w:t xml:space="preserve">, incluyendo </w:t>
      </w:r>
      <w:r w:rsidR="00225387">
        <w:rPr>
          <w:rFonts w:ascii="Arial" w:hAnsi="Arial" w:cs="Arial"/>
          <w:szCs w:val="24"/>
          <w:lang w:val="es-ES_tradnl"/>
        </w:rPr>
        <w:t xml:space="preserve">en este segundo grupo </w:t>
      </w:r>
      <w:r w:rsidR="00CA4469">
        <w:rPr>
          <w:rFonts w:ascii="Arial" w:hAnsi="Arial" w:cs="Arial"/>
          <w:szCs w:val="24"/>
          <w:lang w:val="es-ES_tradnl"/>
        </w:rPr>
        <w:t>a beneficiarios de</w:t>
      </w:r>
      <w:r w:rsidR="00225387">
        <w:rPr>
          <w:rFonts w:ascii="Arial" w:hAnsi="Arial" w:cs="Arial"/>
          <w:szCs w:val="24"/>
          <w:lang w:val="es-ES_tradnl"/>
        </w:rPr>
        <w:t xml:space="preserve"> planes, programas o estrategias federales de fortalecimiento a la investigación, a </w:t>
      </w:r>
      <w:r w:rsidR="0002556B">
        <w:rPr>
          <w:rFonts w:ascii="Arial" w:hAnsi="Arial" w:cs="Arial"/>
          <w:szCs w:val="24"/>
          <w:lang w:val="es-ES_tradnl"/>
        </w:rPr>
        <w:t>juici</w:t>
      </w:r>
      <w:r w:rsidR="00225387">
        <w:rPr>
          <w:rFonts w:ascii="Arial" w:hAnsi="Arial" w:cs="Arial"/>
          <w:szCs w:val="24"/>
          <w:lang w:val="es-ES_tradnl"/>
        </w:rPr>
        <w:t>o de las autoridades competentes del IUPA</w:t>
      </w:r>
      <w:r w:rsidRPr="00107CE8">
        <w:rPr>
          <w:rFonts w:ascii="Arial" w:hAnsi="Arial" w:cs="Arial"/>
          <w:szCs w:val="24"/>
          <w:lang w:val="es-ES_tradnl"/>
        </w:rPr>
        <w:t>;</w:t>
      </w:r>
    </w:p>
    <w:p w14:paraId="4B54D9E8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11387F1D" w14:textId="77777777" w:rsidR="00F13499" w:rsidRPr="00107CE8" w:rsidRDefault="00F13499" w:rsidP="00F13499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lastRenderedPageBreak/>
        <w:t>podrán anexar una contraparte extranjera que se halle financiada por la universidad de filiación de sus docentes-investigadores;</w:t>
      </w:r>
    </w:p>
    <w:p w14:paraId="3F71293E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734801B8" w14:textId="77777777" w:rsidR="00F13499" w:rsidRPr="00107CE8" w:rsidRDefault="00F13499" w:rsidP="00F13499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se inscribirán en alguno de los lineamientos temáticos previstos;</w:t>
      </w:r>
    </w:p>
    <w:p w14:paraId="2C76D3A6" w14:textId="77777777" w:rsidR="00F13499" w:rsidRPr="00107CE8" w:rsidRDefault="00F13499" w:rsidP="00F13499">
      <w:pPr>
        <w:pStyle w:val="Prrafodelista"/>
        <w:spacing w:line="360" w:lineRule="auto"/>
        <w:ind w:left="851"/>
        <w:rPr>
          <w:rFonts w:ascii="Arial" w:hAnsi="Arial" w:cs="Arial"/>
          <w:szCs w:val="24"/>
          <w:lang w:val="es-ES_tradnl"/>
        </w:rPr>
      </w:pPr>
    </w:p>
    <w:p w14:paraId="7F208387" w14:textId="3E974A0F" w:rsidR="001E6816" w:rsidRPr="001E6816" w:rsidRDefault="00F13499" w:rsidP="001E6816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 xml:space="preserve">contarán con una sección de perfiles, en la que </w:t>
      </w:r>
      <w:r w:rsidRPr="00107CE8">
        <w:rPr>
          <w:rFonts w:ascii="Arial" w:hAnsi="Arial" w:cs="Arial"/>
          <w:szCs w:val="24"/>
          <w:u w:val="single"/>
          <w:lang w:val="es-ES_tradnl"/>
        </w:rPr>
        <w:t xml:space="preserve">todos los integrantes </w:t>
      </w:r>
      <w:r w:rsidRPr="001E6816">
        <w:rPr>
          <w:rFonts w:ascii="Arial" w:hAnsi="Arial" w:cs="Arial"/>
          <w:szCs w:val="24"/>
          <w:u w:val="single"/>
          <w:lang w:val="es-ES_tradnl"/>
        </w:rPr>
        <w:t>del equipo de investigación</w:t>
      </w:r>
      <w:r w:rsidRPr="001E6816">
        <w:rPr>
          <w:rFonts w:ascii="Arial" w:hAnsi="Arial" w:cs="Arial"/>
          <w:szCs w:val="24"/>
          <w:lang w:val="es-ES_tradnl"/>
        </w:rPr>
        <w:t xml:space="preserve"> presentarán sus antecedentes en </w:t>
      </w:r>
      <w:proofErr w:type="spellStart"/>
      <w:r w:rsidRPr="001E6816">
        <w:rPr>
          <w:rFonts w:ascii="Arial" w:hAnsi="Arial" w:cs="Arial"/>
          <w:szCs w:val="24"/>
          <w:lang w:val="es-ES_tradnl"/>
        </w:rPr>
        <w:t>CTyA</w:t>
      </w:r>
      <w:proofErr w:type="spellEnd"/>
      <w:r w:rsidRPr="001E6816">
        <w:rPr>
          <w:rFonts w:ascii="Arial" w:hAnsi="Arial" w:cs="Arial"/>
          <w:szCs w:val="24"/>
          <w:lang w:val="es-ES_tradnl"/>
        </w:rPr>
        <w:t xml:space="preserve"> procesados a través del módulo institucional </w:t>
      </w:r>
      <w:hyperlink r:id="rId7" w:history="1">
        <w:r w:rsidRPr="001E6816">
          <w:rPr>
            <w:rStyle w:val="Hipervnculo"/>
            <w:rFonts w:ascii="Arial" w:hAnsi="Arial" w:cs="Arial"/>
            <w:b/>
            <w:szCs w:val="24"/>
            <w:lang w:val="es-ES_tradnl"/>
          </w:rPr>
          <w:t>IUPA.SIGEVA</w:t>
        </w:r>
      </w:hyperlink>
      <w:r w:rsidRPr="001E6816">
        <w:rPr>
          <w:rFonts w:ascii="Arial" w:hAnsi="Arial" w:cs="Arial"/>
          <w:szCs w:val="24"/>
          <w:lang w:val="es-ES_tradnl"/>
        </w:rPr>
        <w:t xml:space="preserve">, y otra de propuesta de trabajo; </w:t>
      </w:r>
    </w:p>
    <w:p w14:paraId="1D62D133" w14:textId="77777777" w:rsidR="001E6816" w:rsidRPr="001E6816" w:rsidRDefault="001E6816" w:rsidP="001E6816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6483F292" w14:textId="270DBF78" w:rsidR="00F13499" w:rsidRPr="001E6816" w:rsidRDefault="00F13499" w:rsidP="001E6816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E6816">
        <w:rPr>
          <w:rFonts w:ascii="Arial" w:hAnsi="Arial" w:cs="Arial"/>
          <w:szCs w:val="24"/>
          <w:lang w:val="es-ES_tradnl"/>
        </w:rPr>
        <w:t xml:space="preserve">se atenderán a través de dos casillas de correo electrónico: </w:t>
      </w:r>
      <w:hyperlink r:id="rId8" w:history="1">
        <w:r w:rsidRPr="001E6816">
          <w:rPr>
            <w:rStyle w:val="Hipervnculo"/>
            <w:rFonts w:ascii="Arial" w:hAnsi="Arial" w:cs="Arial"/>
            <w:szCs w:val="24"/>
            <w:lang w:val="es-ES_tradnl"/>
          </w:rPr>
          <w:t>soporte.sigeva</w:t>
        </w:r>
        <w:r w:rsidRPr="001E6816">
          <w:rPr>
            <w:rStyle w:val="Hipervnculo"/>
            <w:rFonts w:ascii="Arial" w:hAnsi="Arial" w:cs="Arial"/>
            <w:szCs w:val="24"/>
            <w:shd w:val="clear" w:color="auto" w:fill="FFFFFF"/>
            <w:lang w:val="es-AR"/>
          </w:rPr>
          <w:t>@iupa.edu.ar</w:t>
        </w:r>
      </w:hyperlink>
      <w:r w:rsidRPr="001E6816">
        <w:rPr>
          <w:rFonts w:ascii="Arial" w:hAnsi="Arial" w:cs="Arial"/>
          <w:szCs w:val="24"/>
          <w:shd w:val="clear" w:color="auto" w:fill="FFFFFF"/>
          <w:lang w:val="es-AR"/>
        </w:rPr>
        <w:t xml:space="preserve"> para los perfiles, </w:t>
      </w:r>
      <w:r w:rsidR="001E6816">
        <w:rPr>
          <w:rFonts w:ascii="Arial" w:hAnsi="Arial" w:cs="Arial"/>
          <w:szCs w:val="24"/>
          <w:shd w:val="clear" w:color="auto" w:fill="FFFFFF"/>
          <w:lang w:val="es-AR"/>
        </w:rPr>
        <w:t>e</w:t>
      </w:r>
      <w:r w:rsidRPr="001E6816">
        <w:rPr>
          <w:rFonts w:ascii="Arial" w:hAnsi="Arial" w:cs="Arial"/>
          <w:szCs w:val="24"/>
          <w:shd w:val="clear" w:color="auto" w:fill="FFFFFF"/>
          <w:lang w:val="es-AR"/>
        </w:rPr>
        <w:t xml:space="preserve"> </w:t>
      </w:r>
      <w:hyperlink r:id="rId9" w:history="1">
        <w:r w:rsidR="001A57B3" w:rsidRPr="00917CF7">
          <w:rPr>
            <w:rStyle w:val="Hipervnculo"/>
            <w:rFonts w:ascii="Arial" w:hAnsi="Arial" w:cs="Arial"/>
            <w:szCs w:val="24"/>
            <w:shd w:val="clear" w:color="auto" w:fill="FFFFFF"/>
            <w:lang w:val="es-AR"/>
          </w:rPr>
          <w:t>investigacion@iupa.edu.ar</w:t>
        </w:r>
      </w:hyperlink>
      <w:r w:rsidRPr="001E6816">
        <w:rPr>
          <w:rFonts w:ascii="Arial" w:hAnsi="Arial" w:cs="Arial"/>
          <w:szCs w:val="24"/>
          <w:shd w:val="clear" w:color="auto" w:fill="FFFFFF"/>
          <w:lang w:val="es-AR"/>
        </w:rPr>
        <w:t xml:space="preserve"> para las propuestas de trabajo;</w:t>
      </w:r>
    </w:p>
    <w:p w14:paraId="34FDBEE1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0590908A" w14:textId="433F41A0" w:rsidR="00F13499" w:rsidRPr="00107CE8" w:rsidRDefault="00F13499" w:rsidP="00F13499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se financiarán mediante 3 (tres) cuotas, con rendiciones periódicas a través del sistema de rendición contable WEKE;</w:t>
      </w:r>
    </w:p>
    <w:p w14:paraId="1605A699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71D4F25A" w14:textId="76048E78" w:rsidR="00F13499" w:rsidRDefault="00F13499" w:rsidP="00F13499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serán financiados de manera excluyente en ítems específicos, a saber: 1 (un) evento especializado nacional, 1 (un) evento especializado internacional, 1 (una) publicación nacional y 1 (una) publicación internacional por cada docente del IUPA, integrante de proyecto;</w:t>
      </w:r>
    </w:p>
    <w:p w14:paraId="04C50B8E" w14:textId="77777777" w:rsidR="00A26E5D" w:rsidRPr="00A26E5D" w:rsidRDefault="00A26E5D" w:rsidP="00A26E5D">
      <w:pPr>
        <w:pStyle w:val="Prrafodelista"/>
        <w:rPr>
          <w:rFonts w:ascii="Arial" w:hAnsi="Arial" w:cs="Arial"/>
          <w:szCs w:val="24"/>
          <w:lang w:val="es-ES_tradnl"/>
        </w:rPr>
      </w:pPr>
    </w:p>
    <w:p w14:paraId="19025B9C" w14:textId="3AB1ED9C" w:rsidR="00A26E5D" w:rsidRDefault="00A26E5D" w:rsidP="00A26E5D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podrán recibir financiamiento, a </w:t>
      </w:r>
      <w:r w:rsidR="0002556B">
        <w:rPr>
          <w:rFonts w:ascii="Arial" w:hAnsi="Arial" w:cs="Arial"/>
          <w:szCs w:val="24"/>
          <w:lang w:val="es-ES_tradnl"/>
        </w:rPr>
        <w:t>juici</w:t>
      </w:r>
      <w:r>
        <w:rPr>
          <w:rFonts w:ascii="Arial" w:hAnsi="Arial" w:cs="Arial"/>
          <w:szCs w:val="24"/>
          <w:lang w:val="es-ES_tradnl"/>
        </w:rPr>
        <w:t>o de las autoridades competentes del IUPA, beneficiarios de planes, programas o estrategias federales de fortalecimiento a la investigación;</w:t>
      </w:r>
    </w:p>
    <w:p w14:paraId="0A812F11" w14:textId="77777777" w:rsidR="00A26E5D" w:rsidRPr="00A26E5D" w:rsidRDefault="00A26E5D" w:rsidP="00A26E5D">
      <w:pPr>
        <w:pStyle w:val="Prrafodelista"/>
        <w:rPr>
          <w:rFonts w:ascii="Arial" w:hAnsi="Arial" w:cs="Arial"/>
          <w:szCs w:val="24"/>
          <w:lang w:val="es-ES_tradnl"/>
        </w:rPr>
      </w:pPr>
    </w:p>
    <w:p w14:paraId="626A6A2E" w14:textId="3ADBB02C" w:rsidR="00F13499" w:rsidRPr="00A26E5D" w:rsidRDefault="00F13499" w:rsidP="00A26E5D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A26E5D">
        <w:rPr>
          <w:rFonts w:ascii="Arial" w:hAnsi="Arial" w:cs="Arial"/>
          <w:szCs w:val="24"/>
          <w:lang w:val="es-ES_tradnl"/>
        </w:rPr>
        <w:lastRenderedPageBreak/>
        <w:t xml:space="preserve">serán evaluados por una Comisión Evaluadora Multirregiones integrada por especialistas de jerarquía, procedentes de diferentes </w:t>
      </w:r>
      <w:r w:rsidRPr="00A26E5D">
        <w:rPr>
          <w:rFonts w:ascii="Arial" w:hAnsi="Arial" w:cs="Arial"/>
          <w:szCs w:val="24"/>
          <w:shd w:val="clear" w:color="auto" w:fill="FFFFFF"/>
          <w:lang w:val="es-AR"/>
        </w:rPr>
        <w:t>Consejos de Planificación Regional de la Educación Superior</w:t>
      </w:r>
      <w:r w:rsidR="008A676D" w:rsidRPr="00A26E5D">
        <w:rPr>
          <w:rFonts w:ascii="Arial" w:hAnsi="Arial" w:cs="Arial"/>
          <w:szCs w:val="24"/>
          <w:shd w:val="clear" w:color="auto" w:fill="FFFFFF"/>
          <w:lang w:val="es-AR"/>
        </w:rPr>
        <w:t xml:space="preserve"> [</w:t>
      </w:r>
      <w:r w:rsidRPr="00A26E5D">
        <w:rPr>
          <w:rStyle w:val="nfasis"/>
          <w:rFonts w:ascii="Arial" w:hAnsi="Arial" w:cs="Arial"/>
          <w:bCs/>
          <w:i w:val="0"/>
          <w:szCs w:val="24"/>
          <w:shd w:val="clear" w:color="auto" w:fill="FFFFFF"/>
          <w:lang w:val="es-AR"/>
        </w:rPr>
        <w:t>CPRE</w:t>
      </w:r>
      <w:r w:rsidR="008A676D" w:rsidRPr="00A26E5D">
        <w:rPr>
          <w:rStyle w:val="nfasis"/>
          <w:rFonts w:ascii="Arial" w:hAnsi="Arial" w:cs="Arial"/>
          <w:bCs/>
          <w:i w:val="0"/>
          <w:szCs w:val="24"/>
          <w:shd w:val="clear" w:color="auto" w:fill="FFFFFF"/>
          <w:lang w:val="es-AR"/>
        </w:rPr>
        <w:t>S].</w:t>
      </w:r>
    </w:p>
    <w:p w14:paraId="2778463F" w14:textId="73B8A58E" w:rsidR="00F13499" w:rsidRDefault="00F13499" w:rsidP="00F13499">
      <w:pPr>
        <w:spacing w:after="0" w:line="36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0DB431AC" w14:textId="77777777" w:rsidR="001A57B3" w:rsidRPr="00107CE8" w:rsidRDefault="001A57B3" w:rsidP="001A57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C2BA911" w14:textId="77777777" w:rsidR="00F13499" w:rsidRPr="00107CE8" w:rsidRDefault="00F13499" w:rsidP="00F134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>TÍTULO 2</w:t>
      </w:r>
    </w:p>
    <w:p w14:paraId="4201C445" w14:textId="77777777" w:rsidR="00F13499" w:rsidRPr="00107CE8" w:rsidRDefault="00F13499" w:rsidP="00F134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>Sobre los equipos de investigación</w:t>
      </w:r>
    </w:p>
    <w:p w14:paraId="58D375C3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caps/>
          <w:sz w:val="24"/>
          <w:szCs w:val="24"/>
          <w:lang w:val="es-ES_tradnl"/>
        </w:rPr>
      </w:pPr>
    </w:p>
    <w:p w14:paraId="4359ACDB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caps/>
          <w:sz w:val="24"/>
          <w:szCs w:val="24"/>
          <w:lang w:val="es-ES_tradnl"/>
        </w:rPr>
      </w:pPr>
    </w:p>
    <w:p w14:paraId="6249206D" w14:textId="22A5D95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2. Todo docente del IUPA</w:t>
      </w:r>
      <w:r w:rsidRPr="00107CE8">
        <w:rPr>
          <w:rStyle w:val="Refdenotaalpie"/>
          <w:rFonts w:ascii="Arial" w:hAnsi="Arial" w:cs="Arial"/>
          <w:sz w:val="24"/>
          <w:szCs w:val="24"/>
          <w:lang w:val="es-ES_tradnl"/>
        </w:rPr>
        <w:footnoteReference w:id="2"/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interesado en investigar podrá</w:t>
      </w:r>
      <w:r w:rsidRPr="00107CE8">
        <w:rPr>
          <w:rStyle w:val="Refdenotaalpie"/>
          <w:rFonts w:ascii="Arial" w:hAnsi="Arial" w:cs="Arial"/>
          <w:sz w:val="24"/>
          <w:szCs w:val="24"/>
          <w:lang w:val="es-ES_tradnl"/>
        </w:rPr>
        <w:footnoteReference w:id="3"/>
      </w:r>
      <w:r w:rsidRPr="00107CE8">
        <w:rPr>
          <w:rFonts w:ascii="Arial" w:hAnsi="Arial" w:cs="Arial"/>
          <w:sz w:val="24"/>
          <w:szCs w:val="24"/>
          <w:lang w:val="es-ES_tradnl"/>
        </w:rPr>
        <w:t>:</w:t>
      </w:r>
    </w:p>
    <w:p w14:paraId="2A6DF1C1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56E05221" w14:textId="20CC362E" w:rsidR="00F13499" w:rsidRPr="00107CE8" w:rsidRDefault="00F13499" w:rsidP="00F1349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elaborar un proyecto de investigación en el cual obrará como director; dicho proyecto deberá adecuarse a lo dispuesto en el presente instructivo por la Secretaría de Investigación y Posgrado del IUPA;</w:t>
      </w:r>
    </w:p>
    <w:p w14:paraId="76BB8DBB" w14:textId="77777777" w:rsidR="00F13499" w:rsidRPr="00107CE8" w:rsidRDefault="00F13499" w:rsidP="00F13499">
      <w:pPr>
        <w:tabs>
          <w:tab w:val="left" w:pos="851"/>
        </w:tabs>
        <w:spacing w:after="0" w:line="360" w:lineRule="auto"/>
        <w:ind w:left="851"/>
        <w:rPr>
          <w:rFonts w:ascii="Arial" w:hAnsi="Arial" w:cs="Arial"/>
          <w:sz w:val="24"/>
          <w:szCs w:val="24"/>
          <w:lang w:val="es-ES_tradnl"/>
        </w:rPr>
      </w:pPr>
    </w:p>
    <w:p w14:paraId="143945A8" w14:textId="77777777" w:rsidR="00F13499" w:rsidRPr="00107CE8" w:rsidRDefault="00F13499" w:rsidP="00F13499">
      <w:p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b) solicitar su incorporación a un proyecto de investigación, en cuyo caso su director será responsable de explicitar en qué consistirá la participación del integrante del equipo de investigación.</w:t>
      </w:r>
    </w:p>
    <w:p w14:paraId="74320848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3E74B295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3. Todo proyecto de investigación que se adecue a lo dispuesto en el presente instructivo por la Secretaría de Investigación y Posgrado del IUPA:</w:t>
      </w:r>
    </w:p>
    <w:p w14:paraId="1DF3E4DC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309F8086" w14:textId="77777777" w:rsidR="00F13499" w:rsidRPr="00107CE8" w:rsidRDefault="00F13499" w:rsidP="00F13499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lastRenderedPageBreak/>
        <w:t>podrá ser desarrollado por un equipo de investigación dirigido por un docente de la Casa, e integrado por docentes de la Casa</w:t>
      </w:r>
      <w:r w:rsidRPr="00107CE8">
        <w:rPr>
          <w:rStyle w:val="Refdenotaalpie"/>
          <w:rFonts w:ascii="Arial" w:hAnsi="Arial" w:cs="Arial"/>
          <w:sz w:val="24"/>
          <w:szCs w:val="24"/>
          <w:lang w:val="es-ES_tradnl"/>
        </w:rPr>
        <w:footnoteReference w:id="4"/>
      </w:r>
      <w:r w:rsidRPr="00107CE8">
        <w:rPr>
          <w:rFonts w:ascii="Arial" w:hAnsi="Arial" w:cs="Arial"/>
          <w:sz w:val="24"/>
          <w:szCs w:val="24"/>
          <w:lang w:val="es-ES_tradnl"/>
        </w:rPr>
        <w:t>, alumnos de la Casa, docentes de otras instituciones educativas, investigadores y profesionales asesores externos al IUPA;</w:t>
      </w:r>
    </w:p>
    <w:p w14:paraId="72125BC9" w14:textId="77777777" w:rsidR="00F13499" w:rsidRPr="00107CE8" w:rsidRDefault="00F13499" w:rsidP="00F13499">
      <w:p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</w:p>
    <w:p w14:paraId="45581652" w14:textId="77777777" w:rsidR="00F13499" w:rsidRPr="00107CE8" w:rsidRDefault="00F13499" w:rsidP="00F13499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deberá contar con un director que se desempeñe como docente de la Casa;</w:t>
      </w:r>
    </w:p>
    <w:p w14:paraId="5F5D1BA2" w14:textId="77777777" w:rsidR="00F13499" w:rsidRPr="00107CE8" w:rsidRDefault="00F13499" w:rsidP="00F13499">
      <w:p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</w:p>
    <w:p w14:paraId="11F9F982" w14:textId="77777777" w:rsidR="00F13499" w:rsidRPr="00107CE8" w:rsidRDefault="00F13499" w:rsidP="00F13499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podrá contar con un codirector que se desempeñe como docente de la Casa.</w:t>
      </w:r>
    </w:p>
    <w:p w14:paraId="3DE5BA08" w14:textId="77777777" w:rsidR="00F13499" w:rsidRPr="00107CE8" w:rsidRDefault="00F13499" w:rsidP="00F13499">
      <w:p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311E9B86" w14:textId="77777777" w:rsidR="00F13499" w:rsidRPr="00107CE8" w:rsidRDefault="00F13499" w:rsidP="00F13499">
      <w:p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4. Los equipos de investigación deberán constituirse por:</w:t>
      </w:r>
    </w:p>
    <w:p w14:paraId="7E413C9E" w14:textId="77777777" w:rsidR="00F13499" w:rsidRPr="00107CE8" w:rsidRDefault="00F13499" w:rsidP="00F13499">
      <w:p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27BF6A8B" w14:textId="02C269BC" w:rsidR="00F13499" w:rsidRPr="0002556B" w:rsidRDefault="00F13499" w:rsidP="0002556B">
      <w:pPr>
        <w:pStyle w:val="Prrafodelista"/>
        <w:numPr>
          <w:ilvl w:val="0"/>
          <w:numId w:val="3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02556B">
        <w:rPr>
          <w:rFonts w:ascii="Arial" w:hAnsi="Arial" w:cs="Arial"/>
          <w:szCs w:val="24"/>
          <w:lang w:val="es-ES_tradnl"/>
        </w:rPr>
        <w:t>un 50 (cincuenta) por ciento de docentes del IUPA, un 20 (veinte) por ciento de docentes de otras instituciones educativas, investigadores y profesionales asesores externos al IUPA, y un 30 (treinta) por ciento de estudiantes avanzados del IUPA</w:t>
      </w:r>
      <w:r w:rsidR="0002556B" w:rsidRPr="0002556B">
        <w:rPr>
          <w:rFonts w:ascii="Arial" w:hAnsi="Arial" w:cs="Arial"/>
          <w:szCs w:val="24"/>
          <w:lang w:val="es-ES_tradnl"/>
        </w:rPr>
        <w:t>, o bien beneficiarios de planes, programas o estrategias federales de fortalecimiento a la investigación</w:t>
      </w:r>
      <w:r w:rsidRPr="0002556B">
        <w:rPr>
          <w:rFonts w:ascii="Arial" w:hAnsi="Arial" w:cs="Arial"/>
          <w:szCs w:val="24"/>
          <w:lang w:val="es-ES_tradnl"/>
        </w:rPr>
        <w:t>;</w:t>
      </w:r>
    </w:p>
    <w:p w14:paraId="756714C2" w14:textId="77777777" w:rsidR="00F13499" w:rsidRPr="00107CE8" w:rsidRDefault="00F13499" w:rsidP="00F13499">
      <w:pPr>
        <w:tabs>
          <w:tab w:val="left" w:pos="851"/>
        </w:tabs>
        <w:spacing w:after="0" w:line="360" w:lineRule="auto"/>
        <w:ind w:left="851"/>
        <w:rPr>
          <w:rFonts w:ascii="Arial" w:hAnsi="Arial" w:cs="Arial"/>
          <w:sz w:val="24"/>
          <w:szCs w:val="24"/>
          <w:lang w:val="es-ES_tradnl"/>
        </w:rPr>
      </w:pPr>
    </w:p>
    <w:p w14:paraId="0A234B41" w14:textId="77777777" w:rsidR="0002556B" w:rsidRDefault="00F13499" w:rsidP="0002556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en caso de que un equipo no reúna el 20 (veinte) por ciento de docentes de otras instituciones educativas, investigadores y profesionales asesores externos al IUPA, el porcentaje de docentes del IUPA que deberá integrar el equipo ascenderá al 70 (setenta) por ciento;</w:t>
      </w:r>
    </w:p>
    <w:p w14:paraId="070AAAB3" w14:textId="77777777" w:rsidR="0002556B" w:rsidRDefault="0002556B" w:rsidP="0002556B">
      <w:pPr>
        <w:pStyle w:val="Prrafodelista"/>
        <w:rPr>
          <w:rFonts w:ascii="Arial" w:hAnsi="Arial" w:cs="Arial"/>
          <w:szCs w:val="24"/>
          <w:lang w:val="es-ES_tradnl"/>
        </w:rPr>
      </w:pPr>
    </w:p>
    <w:p w14:paraId="59885AC6" w14:textId="77777777" w:rsidR="0002556B" w:rsidRDefault="00F13499" w:rsidP="0002556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  <w:r w:rsidRPr="0002556B">
        <w:rPr>
          <w:rFonts w:ascii="Arial" w:hAnsi="Arial" w:cs="Arial"/>
          <w:szCs w:val="24"/>
          <w:lang w:val="es-ES_tradnl"/>
        </w:rPr>
        <w:t>un mínimo de 5 (cinco) integrantes, de los cuales 3 (tres) deberán ser docentes o profesionales con trayectoria (recursos formados), y 2 (dos) deberán ser alumnos avanzados del IUPA (recursos en formación)</w:t>
      </w:r>
      <w:r w:rsidR="00225387" w:rsidRPr="0002556B">
        <w:rPr>
          <w:rFonts w:ascii="Arial" w:hAnsi="Arial" w:cs="Arial"/>
          <w:szCs w:val="24"/>
          <w:lang w:val="es-ES_tradnl"/>
        </w:rPr>
        <w:t>, o bien beneficiarios de planes, programas o estrategias federales de fortalecimiento a la investigación;</w:t>
      </w:r>
    </w:p>
    <w:p w14:paraId="5F0F4867" w14:textId="77777777" w:rsidR="0002556B" w:rsidRDefault="0002556B" w:rsidP="0002556B">
      <w:pPr>
        <w:pStyle w:val="Prrafodelista"/>
        <w:rPr>
          <w:rFonts w:ascii="Arial" w:hAnsi="Arial" w:cs="Arial"/>
          <w:szCs w:val="24"/>
          <w:lang w:val="es-ES_tradnl"/>
        </w:rPr>
      </w:pPr>
    </w:p>
    <w:p w14:paraId="79750F32" w14:textId="0911A88D" w:rsidR="00F13499" w:rsidRPr="0002556B" w:rsidRDefault="0002556B" w:rsidP="0002556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  <w:r w:rsidRPr="0002556B">
        <w:rPr>
          <w:rFonts w:ascii="Arial" w:hAnsi="Arial" w:cs="Arial"/>
          <w:szCs w:val="24"/>
          <w:lang w:val="es-ES_tradnl"/>
        </w:rPr>
        <w:t xml:space="preserve"> </w:t>
      </w:r>
      <w:r w:rsidR="00F13499" w:rsidRPr="0002556B">
        <w:rPr>
          <w:rFonts w:ascii="Arial" w:hAnsi="Arial" w:cs="Arial"/>
          <w:szCs w:val="24"/>
          <w:lang w:val="es-ES_tradnl"/>
        </w:rPr>
        <w:t>un máximo sugerido de 8 (ocho) integrantes, de los cuales 5 (cinco) deberán ser docentes o profesionales con trayectoria (recursos formados), y 3 (tres) deberán ser alumnos avanzados del IUPA (recursos en formación)</w:t>
      </w:r>
      <w:r w:rsidR="00A26E5D" w:rsidRPr="0002556B">
        <w:rPr>
          <w:rFonts w:ascii="Arial" w:hAnsi="Arial" w:cs="Arial"/>
          <w:szCs w:val="24"/>
          <w:lang w:val="es-ES_tradnl"/>
        </w:rPr>
        <w:t>, o bien beneficiarios de planes, programas o estrategias federales de fortalecimiento a la investigación.</w:t>
      </w:r>
    </w:p>
    <w:p w14:paraId="1AD4EA53" w14:textId="77777777" w:rsidR="00F13499" w:rsidRPr="00107CE8" w:rsidRDefault="00F13499" w:rsidP="00F13499">
      <w:p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752E410D" w14:textId="77777777" w:rsidR="00F13499" w:rsidRPr="00107CE8" w:rsidRDefault="00F13499" w:rsidP="00F13499">
      <w:p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5. Será tarea del director de un proyecto de investigación informar a la Secretaría de Investigación y Posgrado y a la Prosecretaría General de Personal las altas y las bajas intermedias en la composición del equipo que dirige mediante</w:t>
      </w:r>
      <w:r w:rsidRPr="00107CE8">
        <w:rPr>
          <w:rFonts w:ascii="Arial" w:hAnsi="Arial" w:cs="Arial"/>
          <w:sz w:val="24"/>
          <w:szCs w:val="24"/>
          <w:lang w:val="es-ES"/>
        </w:rPr>
        <w:t xml:space="preserve"> formularios destinados a esos fines y en los plazos que siguen:</w:t>
      </w:r>
    </w:p>
    <w:p w14:paraId="0A8273D5" w14:textId="77777777" w:rsidR="00F13499" w:rsidRPr="00107CE8" w:rsidRDefault="00F13499" w:rsidP="00F13499">
      <w:p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9A25944" w14:textId="5CD6EC5D" w:rsidR="00F13499" w:rsidRPr="00107CE8" w:rsidRDefault="00F13499" w:rsidP="00F13499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febrero y marzo de 202</w:t>
      </w:r>
      <w:r w:rsidR="00FB2E5F">
        <w:rPr>
          <w:rFonts w:ascii="Arial" w:hAnsi="Arial" w:cs="Arial"/>
          <w:sz w:val="24"/>
          <w:szCs w:val="24"/>
          <w:lang w:val="es-ES_tradnl"/>
        </w:rPr>
        <w:t>6</w:t>
      </w:r>
      <w:r w:rsidRPr="00107CE8">
        <w:rPr>
          <w:rFonts w:ascii="Arial" w:hAnsi="Arial" w:cs="Arial"/>
          <w:sz w:val="24"/>
          <w:szCs w:val="24"/>
          <w:lang w:val="es-ES_tradnl"/>
        </w:rPr>
        <w:t>,</w:t>
      </w:r>
    </w:p>
    <w:p w14:paraId="744769F4" w14:textId="77777777" w:rsidR="00F13499" w:rsidRPr="00107CE8" w:rsidRDefault="00F13499" w:rsidP="00F13499">
      <w:pPr>
        <w:tabs>
          <w:tab w:val="left" w:pos="851"/>
        </w:tabs>
        <w:spacing w:after="0" w:line="360" w:lineRule="auto"/>
        <w:ind w:left="851"/>
        <w:rPr>
          <w:rFonts w:ascii="Arial" w:hAnsi="Arial" w:cs="Arial"/>
          <w:sz w:val="24"/>
          <w:szCs w:val="24"/>
          <w:lang w:val="es-ES_tradnl"/>
        </w:rPr>
      </w:pPr>
    </w:p>
    <w:p w14:paraId="72B8B730" w14:textId="12F059F4" w:rsidR="00F13499" w:rsidRPr="00107CE8" w:rsidRDefault="00F13499" w:rsidP="00F13499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febrero y marzo de 202</w:t>
      </w:r>
      <w:r w:rsidR="00FB2E5F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>.</w:t>
      </w:r>
    </w:p>
    <w:p w14:paraId="3358AEE4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6C3A1D71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>ARTÍCULO 6. A través de los formularios de alta y baja intermedias se podrá:</w:t>
      </w:r>
    </w:p>
    <w:p w14:paraId="0C88763C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6A2C8AC6" w14:textId="77777777" w:rsidR="00F13499" w:rsidRPr="00107CE8" w:rsidRDefault="00F13499" w:rsidP="00F13499">
      <w:pPr>
        <w:pStyle w:val="Prrafodelista"/>
        <w:numPr>
          <w:ilvl w:val="0"/>
          <w:numId w:val="5"/>
        </w:numPr>
        <w:tabs>
          <w:tab w:val="left" w:pos="851"/>
        </w:tabs>
        <w:spacing w:line="360" w:lineRule="auto"/>
        <w:ind w:left="851" w:hanging="284"/>
        <w:contextualSpacing/>
        <w:rPr>
          <w:rFonts w:ascii="Arial" w:hAnsi="Arial" w:cs="Arial"/>
          <w:szCs w:val="24"/>
          <w:lang w:val="es-ES"/>
        </w:rPr>
      </w:pPr>
      <w:r w:rsidRPr="00107CE8">
        <w:rPr>
          <w:rFonts w:ascii="Arial" w:hAnsi="Arial" w:cs="Arial"/>
          <w:szCs w:val="24"/>
          <w:lang w:val="es-ES"/>
        </w:rPr>
        <w:t xml:space="preserve">solicitar el alta de un nuevo miembro en equipos de investigación ya constituidos, es decir: con PI en curso; el nuevo integrante podrá revestir en cualquiera de las categorías previstas en el artículo 3.a) de </w:t>
      </w:r>
      <w:r w:rsidRPr="00107CE8">
        <w:rPr>
          <w:rFonts w:ascii="Arial" w:hAnsi="Arial" w:cs="Arial"/>
          <w:szCs w:val="24"/>
          <w:lang w:val="es-ES"/>
        </w:rPr>
        <w:lastRenderedPageBreak/>
        <w:t>este instructivo, con excepción de las de director y codirector, en caso de que el grupo ya cuente con uno;</w:t>
      </w:r>
    </w:p>
    <w:p w14:paraId="49D4C9DC" w14:textId="77777777" w:rsidR="00F13499" w:rsidRPr="00107CE8" w:rsidRDefault="00F13499" w:rsidP="00F13499">
      <w:pPr>
        <w:pStyle w:val="Prrafodelista"/>
        <w:tabs>
          <w:tab w:val="left" w:pos="851"/>
        </w:tabs>
        <w:spacing w:line="360" w:lineRule="auto"/>
        <w:ind w:left="0"/>
        <w:contextualSpacing/>
        <w:rPr>
          <w:rFonts w:ascii="Arial" w:hAnsi="Arial" w:cs="Arial"/>
          <w:szCs w:val="24"/>
          <w:lang w:val="es-ES"/>
        </w:rPr>
      </w:pPr>
    </w:p>
    <w:p w14:paraId="0350E766" w14:textId="77777777" w:rsidR="00F13499" w:rsidRPr="00107CE8" w:rsidRDefault="00F13499" w:rsidP="00F13499">
      <w:pPr>
        <w:pStyle w:val="Prrafodelista"/>
        <w:numPr>
          <w:ilvl w:val="0"/>
          <w:numId w:val="5"/>
        </w:numPr>
        <w:tabs>
          <w:tab w:val="left" w:pos="851"/>
        </w:tabs>
        <w:spacing w:line="360" w:lineRule="auto"/>
        <w:ind w:left="851" w:hanging="284"/>
        <w:contextualSpacing/>
        <w:rPr>
          <w:rFonts w:ascii="Arial" w:hAnsi="Arial" w:cs="Arial"/>
          <w:szCs w:val="24"/>
          <w:lang w:val="es-ES"/>
        </w:rPr>
      </w:pPr>
      <w:r w:rsidRPr="00107CE8">
        <w:rPr>
          <w:rFonts w:ascii="Arial" w:hAnsi="Arial" w:cs="Arial"/>
          <w:szCs w:val="24"/>
          <w:lang w:val="es-ES"/>
        </w:rPr>
        <w:t>comunicar la baja de un miembro de equipo de investigación que se encuentra desarrollando un PI.</w:t>
      </w:r>
    </w:p>
    <w:p w14:paraId="51C9EBCD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4A67F6B5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>ARTÍCULO 7. En caso de que a una baja sucediera un reemplazo, la presentación del formulario de baja deberá verse seguida por la presentación de un formulario de alta, todo lo cual conformará una misma comunicación.</w:t>
      </w:r>
    </w:p>
    <w:p w14:paraId="1170696E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2089551D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8. Todo equipo de investigación o proyecto de investigación al que incumba anexar una contraparte extranjera deberá asegurarse de que:</w:t>
      </w:r>
    </w:p>
    <w:p w14:paraId="4F92FD32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550841D4" w14:textId="77777777" w:rsidR="00F13499" w:rsidRPr="00107CE8" w:rsidRDefault="00F13499" w:rsidP="00F13499">
      <w:pPr>
        <w:pStyle w:val="Prrafodelista"/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bCs/>
          <w:szCs w:val="24"/>
          <w:lang w:val="es-ES_tradnl"/>
        </w:rPr>
        <w:t>se cumplan las regulaciones vigentes para la conformación de equipos de investigación en la universidad extranjera;</w:t>
      </w:r>
    </w:p>
    <w:p w14:paraId="38D2339D" w14:textId="77777777" w:rsidR="00F13499" w:rsidRPr="00107CE8" w:rsidRDefault="00F13499" w:rsidP="00F13499">
      <w:pPr>
        <w:pStyle w:val="Prrafodelista"/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7312E074" w14:textId="77777777" w:rsidR="00F13499" w:rsidRPr="00107CE8" w:rsidRDefault="00F13499" w:rsidP="00F13499">
      <w:pPr>
        <w:pStyle w:val="Prrafodelista"/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esté comprobadamente financiada por la universidad extranjera de filiación de sus docentes-investigadores;</w:t>
      </w:r>
    </w:p>
    <w:p w14:paraId="3639BADA" w14:textId="77777777" w:rsidR="00F13499" w:rsidRPr="00107CE8" w:rsidRDefault="00F13499" w:rsidP="00F13499">
      <w:pPr>
        <w:pStyle w:val="Prrafodelista"/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5FC208A6" w14:textId="0544BA2A" w:rsidR="00F13499" w:rsidRPr="00107CE8" w:rsidRDefault="00F13499" w:rsidP="00F13499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exista entre </w:t>
      </w:r>
      <w:r w:rsidR="0002556B">
        <w:rPr>
          <w:rFonts w:ascii="Arial" w:hAnsi="Arial" w:cs="Arial"/>
          <w:sz w:val="24"/>
          <w:szCs w:val="24"/>
          <w:lang w:val="es-ES_tradnl"/>
        </w:rPr>
        <w:t>el IUPA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y la universidad extrajera un </w:t>
      </w:r>
      <w:r w:rsidRPr="00107CE8">
        <w:rPr>
          <w:rFonts w:ascii="Arial" w:hAnsi="Arial" w:cs="Arial"/>
          <w:bCs/>
          <w:sz w:val="24"/>
          <w:szCs w:val="24"/>
          <w:lang w:val="es-ES_tradnl"/>
        </w:rPr>
        <w:t>convenio sustanciado o en vías de sustanciación para mediados de mayo de 202</w:t>
      </w:r>
      <w:r w:rsidR="00B446AA">
        <w:rPr>
          <w:rFonts w:ascii="Arial" w:hAnsi="Arial" w:cs="Arial"/>
          <w:bCs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>.</w:t>
      </w:r>
    </w:p>
    <w:p w14:paraId="31D29EC6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7821DCEE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9. En el caso de un equipo de investigación o un proyecto de investigación que anexe una contraparte extranjera: </w:t>
      </w:r>
    </w:p>
    <w:p w14:paraId="46258FD8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2A0C3533" w14:textId="59C774B6" w:rsidR="00F13499" w:rsidRPr="00107CE8" w:rsidRDefault="00F13499" w:rsidP="00F13499">
      <w:pPr>
        <w:pStyle w:val="Prrafodelista"/>
        <w:numPr>
          <w:ilvl w:val="0"/>
          <w:numId w:val="7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lastRenderedPageBreak/>
        <w:t>el director de</w:t>
      </w:r>
      <w:r w:rsidR="0002556B">
        <w:rPr>
          <w:rFonts w:ascii="Arial" w:hAnsi="Arial" w:cs="Arial"/>
          <w:szCs w:val="24"/>
          <w:lang w:val="es-ES_tradnl"/>
        </w:rPr>
        <w:t>l IUPA</w:t>
      </w:r>
      <w:r w:rsidRPr="00107CE8">
        <w:rPr>
          <w:rFonts w:ascii="Arial" w:hAnsi="Arial" w:cs="Arial"/>
          <w:szCs w:val="24"/>
          <w:lang w:val="es-ES_tradnl"/>
        </w:rPr>
        <w:t xml:space="preserve"> obrará como director nacional y será responsable de explicitar en qué consistirá la coparticipación de los integrantes del equipo de investigación extranjero; </w:t>
      </w:r>
    </w:p>
    <w:p w14:paraId="3161B64D" w14:textId="77777777" w:rsidR="00F13499" w:rsidRPr="00107CE8" w:rsidRDefault="00F13499" w:rsidP="00F13499">
      <w:pPr>
        <w:pStyle w:val="Prrafodelista"/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0C9B7A79" w14:textId="068687D9" w:rsidR="00F13499" w:rsidRPr="00107CE8" w:rsidRDefault="00F13499" w:rsidP="00F13499">
      <w:pPr>
        <w:pStyle w:val="Prrafodelista"/>
        <w:numPr>
          <w:ilvl w:val="0"/>
          <w:numId w:val="7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"/>
        </w:rPr>
        <w:t>la propuesta se adecuará a los procesos de evaluación y seguimiento dispuestos</w:t>
      </w:r>
      <w:r w:rsidRPr="00107CE8">
        <w:rPr>
          <w:rFonts w:ascii="Arial" w:hAnsi="Arial" w:cs="Arial"/>
          <w:szCs w:val="24"/>
          <w:lang w:val="es-ES_tradnl"/>
        </w:rPr>
        <w:t xml:space="preserve"> en el presente instructivo por la Secretaría de Investigación y Posgrado del IUPA.</w:t>
      </w:r>
    </w:p>
    <w:p w14:paraId="43B626E9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3DFF7FE7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10. Todos los integrantes de los equipos de investigación deberán mencionar su filiación institucional al IUPA: i) en la producción artística y científica, </w:t>
      </w:r>
      <w:proofErr w:type="spellStart"/>
      <w:r w:rsidRPr="00107CE8">
        <w:rPr>
          <w:rFonts w:ascii="Arial" w:hAnsi="Arial" w:cs="Arial"/>
          <w:sz w:val="24"/>
          <w:szCs w:val="24"/>
          <w:lang w:val="es-ES_tradnl"/>
        </w:rPr>
        <w:t>ii</w:t>
      </w:r>
      <w:proofErr w:type="spellEnd"/>
      <w:r w:rsidRPr="00107CE8">
        <w:rPr>
          <w:rFonts w:ascii="Arial" w:hAnsi="Arial" w:cs="Arial"/>
          <w:sz w:val="24"/>
          <w:szCs w:val="24"/>
          <w:lang w:val="es-ES_tradnl"/>
        </w:rPr>
        <w:t xml:space="preserve">) en las acciones de transferencia, </w:t>
      </w:r>
      <w:proofErr w:type="spellStart"/>
      <w:r w:rsidRPr="00107CE8">
        <w:rPr>
          <w:rFonts w:ascii="Arial" w:hAnsi="Arial" w:cs="Arial"/>
          <w:sz w:val="24"/>
          <w:szCs w:val="24"/>
          <w:lang w:val="es-ES_tradnl"/>
        </w:rPr>
        <w:t>iii</w:t>
      </w:r>
      <w:proofErr w:type="spellEnd"/>
      <w:r w:rsidRPr="00107CE8">
        <w:rPr>
          <w:rFonts w:ascii="Arial" w:hAnsi="Arial" w:cs="Arial"/>
          <w:sz w:val="24"/>
          <w:szCs w:val="24"/>
          <w:lang w:val="es-ES_tradnl"/>
        </w:rPr>
        <w:t>) en los hechos que tengan lugar durante la formación de recursos humanos, siempre que se desprendan de la implementación de los proyectos de investigación.</w:t>
      </w:r>
    </w:p>
    <w:p w14:paraId="0DDA90CB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14F1875A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11. El IUPA no se responsabiliza por las opiniones comunicadas por los integrantes de los equipos de investigación: i) en la producción artística y científica, </w:t>
      </w:r>
      <w:proofErr w:type="spellStart"/>
      <w:r w:rsidRPr="00107CE8">
        <w:rPr>
          <w:rFonts w:ascii="Arial" w:hAnsi="Arial" w:cs="Arial"/>
          <w:sz w:val="24"/>
          <w:szCs w:val="24"/>
          <w:lang w:val="es-ES_tradnl"/>
        </w:rPr>
        <w:t>ii</w:t>
      </w:r>
      <w:proofErr w:type="spellEnd"/>
      <w:r w:rsidRPr="00107CE8">
        <w:rPr>
          <w:rFonts w:ascii="Arial" w:hAnsi="Arial" w:cs="Arial"/>
          <w:sz w:val="24"/>
          <w:szCs w:val="24"/>
          <w:lang w:val="es-ES_tradnl"/>
        </w:rPr>
        <w:t xml:space="preserve">) en las acciones de transferencia, </w:t>
      </w:r>
      <w:proofErr w:type="spellStart"/>
      <w:r w:rsidRPr="00107CE8">
        <w:rPr>
          <w:rFonts w:ascii="Arial" w:hAnsi="Arial" w:cs="Arial"/>
          <w:sz w:val="24"/>
          <w:szCs w:val="24"/>
          <w:lang w:val="es-ES_tradnl"/>
        </w:rPr>
        <w:t>iii</w:t>
      </w:r>
      <w:proofErr w:type="spellEnd"/>
      <w:r w:rsidRPr="00107CE8">
        <w:rPr>
          <w:rFonts w:ascii="Arial" w:hAnsi="Arial" w:cs="Arial"/>
          <w:sz w:val="24"/>
          <w:szCs w:val="24"/>
          <w:lang w:val="es-ES_tradnl"/>
        </w:rPr>
        <w:t>) en los hechos que tengan lugar durante la formación de recursos humanos, enmarcados en la implementación de los proyectos de investigación.</w:t>
      </w:r>
    </w:p>
    <w:p w14:paraId="10E245BD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539A266C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5BC0D101" w14:textId="77777777" w:rsidR="00F13499" w:rsidRPr="00107CE8" w:rsidRDefault="00F13499" w:rsidP="00F134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>TÍTULO 3</w:t>
      </w:r>
    </w:p>
    <w:p w14:paraId="0F1EF00E" w14:textId="2EA2BD1A" w:rsidR="00F13499" w:rsidRPr="00107CE8" w:rsidRDefault="00F13499" w:rsidP="00F134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>Sobre la postulación 202</w:t>
      </w:r>
      <w:r w:rsidR="00870598">
        <w:rPr>
          <w:rFonts w:ascii="Arial" w:hAnsi="Arial" w:cs="Arial"/>
          <w:b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b/>
          <w:sz w:val="24"/>
          <w:szCs w:val="24"/>
          <w:lang w:val="es-ES_tradnl"/>
        </w:rPr>
        <w:t>-202</w:t>
      </w:r>
      <w:r w:rsidR="00870598">
        <w:rPr>
          <w:rFonts w:ascii="Arial" w:hAnsi="Arial" w:cs="Arial"/>
          <w:b/>
          <w:sz w:val="24"/>
          <w:szCs w:val="24"/>
          <w:lang w:val="es-ES_tradnl"/>
        </w:rPr>
        <w:t>7</w:t>
      </w:r>
    </w:p>
    <w:p w14:paraId="30EBF0A6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667BE68C" w14:textId="77777777" w:rsidR="00F13499" w:rsidRPr="00107CE8" w:rsidRDefault="00F13499" w:rsidP="00F13499">
      <w:p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3A486552" w14:textId="0984027C" w:rsidR="00F13499" w:rsidRPr="00107CE8" w:rsidRDefault="00F13499" w:rsidP="00F13499">
      <w:p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lastRenderedPageBreak/>
        <w:t>ARTÍCULO 12. Los proyectos de investigación de la presente convocatoria se extenderán durante 3 (tres) años calendáricos, desde el 1 de enero de 202</w:t>
      </w:r>
      <w:r w:rsidR="00870598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al 31 de diciembre de 202</w:t>
      </w:r>
      <w:r w:rsidR="00870598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0663DA2D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3FB5AC97" w14:textId="3B0880F1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13. La convocatoria a PI202</w:t>
      </w:r>
      <w:r w:rsidR="00870598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>-202</w:t>
      </w:r>
      <w:r w:rsidR="00870598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se regirá por la siguiente calendarización administrativa:</w:t>
      </w:r>
    </w:p>
    <w:p w14:paraId="37AAF832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350059C0" w14:textId="40FB8515" w:rsidR="00F13499" w:rsidRPr="00107CE8" w:rsidRDefault="00F13499" w:rsidP="00F13499">
      <w:pPr>
        <w:pStyle w:val="Prrafodelista"/>
        <w:numPr>
          <w:ilvl w:val="0"/>
          <w:numId w:val="9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 xml:space="preserve">apertura: </w:t>
      </w:r>
      <w:r w:rsidR="00870598">
        <w:rPr>
          <w:rFonts w:ascii="Arial" w:hAnsi="Arial" w:cs="Arial"/>
          <w:szCs w:val="24"/>
          <w:lang w:val="es-ES_tradnl"/>
        </w:rPr>
        <w:t>miércol</w:t>
      </w:r>
      <w:r w:rsidRPr="00107CE8">
        <w:rPr>
          <w:rFonts w:ascii="Arial" w:hAnsi="Arial" w:cs="Arial"/>
          <w:szCs w:val="24"/>
          <w:lang w:val="es-ES_tradnl"/>
        </w:rPr>
        <w:t xml:space="preserve">es </w:t>
      </w:r>
      <w:r w:rsidR="00870598">
        <w:rPr>
          <w:rFonts w:ascii="Arial" w:hAnsi="Arial" w:cs="Arial"/>
          <w:szCs w:val="24"/>
          <w:lang w:val="es-ES_tradnl"/>
        </w:rPr>
        <w:t>26</w:t>
      </w:r>
      <w:r w:rsidRPr="00107CE8">
        <w:rPr>
          <w:rFonts w:ascii="Arial" w:hAnsi="Arial" w:cs="Arial"/>
          <w:szCs w:val="24"/>
          <w:lang w:val="es-ES_tradnl"/>
        </w:rPr>
        <w:t xml:space="preserve"> de</w:t>
      </w:r>
      <w:r w:rsidR="00870598">
        <w:rPr>
          <w:rFonts w:ascii="Arial" w:hAnsi="Arial" w:cs="Arial"/>
          <w:szCs w:val="24"/>
          <w:lang w:val="es-ES_tradnl"/>
        </w:rPr>
        <w:t xml:space="preserve"> febrero</w:t>
      </w:r>
      <w:r w:rsidRPr="00107CE8">
        <w:rPr>
          <w:rFonts w:ascii="Arial" w:hAnsi="Arial" w:cs="Arial"/>
          <w:szCs w:val="24"/>
          <w:lang w:val="es-ES_tradnl"/>
        </w:rPr>
        <w:t xml:space="preserve"> a las 9 h;</w:t>
      </w:r>
    </w:p>
    <w:p w14:paraId="697FEE71" w14:textId="77777777" w:rsidR="00F13499" w:rsidRPr="00107CE8" w:rsidRDefault="00F13499" w:rsidP="00F13499">
      <w:pPr>
        <w:pStyle w:val="Prrafodelista"/>
        <w:tabs>
          <w:tab w:val="left" w:pos="709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</w:p>
    <w:p w14:paraId="6BEB6121" w14:textId="0C2D5651" w:rsidR="00F13499" w:rsidRPr="00107CE8" w:rsidRDefault="00F13499" w:rsidP="00F13499">
      <w:pPr>
        <w:pStyle w:val="Prrafodelista"/>
        <w:numPr>
          <w:ilvl w:val="0"/>
          <w:numId w:val="9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 xml:space="preserve">cierre: </w:t>
      </w:r>
      <w:r w:rsidR="00870598">
        <w:rPr>
          <w:rFonts w:ascii="Arial" w:hAnsi="Arial" w:cs="Arial"/>
          <w:szCs w:val="24"/>
          <w:lang w:val="es-ES_tradnl"/>
        </w:rPr>
        <w:t>miércol</w:t>
      </w:r>
      <w:r w:rsidRPr="00107CE8">
        <w:rPr>
          <w:rFonts w:ascii="Arial" w:hAnsi="Arial" w:cs="Arial"/>
          <w:szCs w:val="24"/>
          <w:lang w:val="es-ES_tradnl"/>
        </w:rPr>
        <w:t>es 2</w:t>
      </w:r>
      <w:r w:rsidR="00870598">
        <w:rPr>
          <w:rFonts w:ascii="Arial" w:hAnsi="Arial" w:cs="Arial"/>
          <w:szCs w:val="24"/>
          <w:lang w:val="es-ES_tradnl"/>
        </w:rPr>
        <w:t>6</w:t>
      </w:r>
      <w:r w:rsidRPr="00107CE8">
        <w:rPr>
          <w:rFonts w:ascii="Arial" w:hAnsi="Arial" w:cs="Arial"/>
          <w:szCs w:val="24"/>
          <w:lang w:val="es-ES_tradnl"/>
        </w:rPr>
        <w:t xml:space="preserve"> de ma</w:t>
      </w:r>
      <w:r w:rsidR="00870598">
        <w:rPr>
          <w:rFonts w:ascii="Arial" w:hAnsi="Arial" w:cs="Arial"/>
          <w:szCs w:val="24"/>
          <w:lang w:val="es-ES_tradnl"/>
        </w:rPr>
        <w:t>rz</w:t>
      </w:r>
      <w:r w:rsidRPr="00107CE8">
        <w:rPr>
          <w:rFonts w:ascii="Arial" w:hAnsi="Arial" w:cs="Arial"/>
          <w:szCs w:val="24"/>
          <w:lang w:val="es-ES_tradnl"/>
        </w:rPr>
        <w:t>o a las 20 h;</w:t>
      </w:r>
    </w:p>
    <w:p w14:paraId="3FFA2766" w14:textId="77777777" w:rsidR="00F13499" w:rsidRPr="00107CE8" w:rsidRDefault="00F13499" w:rsidP="00F13499">
      <w:pPr>
        <w:pStyle w:val="Prrafodelista"/>
        <w:tabs>
          <w:tab w:val="left" w:pos="709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</w:p>
    <w:p w14:paraId="7AC649FF" w14:textId="4774EC3A" w:rsidR="00F13499" w:rsidRPr="00107CE8" w:rsidRDefault="00F13499" w:rsidP="00F13499">
      <w:pPr>
        <w:pStyle w:val="Prrafodelista"/>
        <w:numPr>
          <w:ilvl w:val="0"/>
          <w:numId w:val="9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período de evaluación: 3</w:t>
      </w:r>
      <w:r w:rsidR="00870598">
        <w:rPr>
          <w:rFonts w:ascii="Arial" w:hAnsi="Arial" w:cs="Arial"/>
          <w:szCs w:val="24"/>
          <w:lang w:val="es-ES_tradnl"/>
        </w:rPr>
        <w:t>1</w:t>
      </w:r>
      <w:r w:rsidRPr="00107CE8">
        <w:rPr>
          <w:rFonts w:ascii="Arial" w:hAnsi="Arial" w:cs="Arial"/>
          <w:szCs w:val="24"/>
          <w:lang w:val="es-ES_tradnl"/>
        </w:rPr>
        <w:t xml:space="preserve"> de ma</w:t>
      </w:r>
      <w:r w:rsidR="00870598">
        <w:rPr>
          <w:rFonts w:ascii="Arial" w:hAnsi="Arial" w:cs="Arial"/>
          <w:szCs w:val="24"/>
          <w:lang w:val="es-ES_tradnl"/>
        </w:rPr>
        <w:t>rz</w:t>
      </w:r>
      <w:r w:rsidRPr="00107CE8">
        <w:rPr>
          <w:rFonts w:ascii="Arial" w:hAnsi="Arial" w:cs="Arial"/>
          <w:szCs w:val="24"/>
          <w:lang w:val="es-ES_tradnl"/>
        </w:rPr>
        <w:t xml:space="preserve">o al </w:t>
      </w:r>
      <w:r w:rsidR="00870598">
        <w:rPr>
          <w:rFonts w:ascii="Arial" w:hAnsi="Arial" w:cs="Arial"/>
          <w:szCs w:val="24"/>
          <w:lang w:val="es-ES_tradnl"/>
        </w:rPr>
        <w:t>23</w:t>
      </w:r>
      <w:r w:rsidRPr="00107CE8">
        <w:rPr>
          <w:rFonts w:ascii="Arial" w:hAnsi="Arial" w:cs="Arial"/>
          <w:szCs w:val="24"/>
          <w:lang w:val="es-ES_tradnl"/>
        </w:rPr>
        <w:t xml:space="preserve"> de </w:t>
      </w:r>
      <w:r w:rsidR="00870598">
        <w:rPr>
          <w:rFonts w:ascii="Arial" w:hAnsi="Arial" w:cs="Arial"/>
          <w:szCs w:val="24"/>
          <w:lang w:val="es-ES_tradnl"/>
        </w:rPr>
        <w:t>abril</w:t>
      </w:r>
      <w:r w:rsidRPr="00107CE8">
        <w:rPr>
          <w:rFonts w:ascii="Arial" w:hAnsi="Arial" w:cs="Arial"/>
          <w:szCs w:val="24"/>
          <w:lang w:val="es-ES_tradnl"/>
        </w:rPr>
        <w:t>;</w:t>
      </w:r>
    </w:p>
    <w:p w14:paraId="2411A297" w14:textId="77777777" w:rsidR="00F13499" w:rsidRPr="00107CE8" w:rsidRDefault="00F13499" w:rsidP="00F13499">
      <w:pPr>
        <w:pStyle w:val="Prrafodelista"/>
        <w:tabs>
          <w:tab w:val="left" w:pos="709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</w:p>
    <w:p w14:paraId="53974482" w14:textId="6589087B" w:rsidR="00F13499" w:rsidRPr="00107CE8" w:rsidRDefault="00F13499" w:rsidP="00F13499">
      <w:pPr>
        <w:pStyle w:val="Prrafodelista"/>
        <w:numPr>
          <w:ilvl w:val="0"/>
          <w:numId w:val="9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período de publicación del orden de mérito e impugnación: 2</w:t>
      </w:r>
      <w:r w:rsidR="00870598">
        <w:rPr>
          <w:rFonts w:ascii="Arial" w:hAnsi="Arial" w:cs="Arial"/>
          <w:szCs w:val="24"/>
          <w:lang w:val="es-ES_tradnl"/>
        </w:rPr>
        <w:t>4</w:t>
      </w:r>
      <w:r w:rsidRPr="00107CE8">
        <w:rPr>
          <w:rFonts w:ascii="Arial" w:hAnsi="Arial" w:cs="Arial"/>
          <w:szCs w:val="24"/>
          <w:lang w:val="es-ES_tradnl"/>
        </w:rPr>
        <w:t xml:space="preserve"> al </w:t>
      </w:r>
      <w:r w:rsidR="00870598">
        <w:rPr>
          <w:rFonts w:ascii="Arial" w:hAnsi="Arial" w:cs="Arial"/>
          <w:szCs w:val="24"/>
          <w:lang w:val="es-ES_tradnl"/>
        </w:rPr>
        <w:t>30</w:t>
      </w:r>
      <w:r w:rsidRPr="00107CE8">
        <w:rPr>
          <w:rFonts w:ascii="Arial" w:hAnsi="Arial" w:cs="Arial"/>
          <w:szCs w:val="24"/>
          <w:lang w:val="es-ES_tradnl"/>
        </w:rPr>
        <w:t xml:space="preserve"> de </w:t>
      </w:r>
      <w:r w:rsidR="00870598">
        <w:rPr>
          <w:rFonts w:ascii="Arial" w:hAnsi="Arial" w:cs="Arial"/>
          <w:szCs w:val="24"/>
          <w:lang w:val="es-ES_tradnl"/>
        </w:rPr>
        <w:t>abril</w:t>
      </w:r>
      <w:r w:rsidRPr="00107CE8">
        <w:rPr>
          <w:rFonts w:ascii="Arial" w:hAnsi="Arial" w:cs="Arial"/>
          <w:szCs w:val="24"/>
          <w:lang w:val="es-ES_tradnl"/>
        </w:rPr>
        <w:t>;</w:t>
      </w:r>
    </w:p>
    <w:p w14:paraId="6D2C1E45" w14:textId="77777777" w:rsidR="00F13499" w:rsidRPr="00107CE8" w:rsidRDefault="00F13499" w:rsidP="00F13499">
      <w:pPr>
        <w:pStyle w:val="Prrafodelista"/>
        <w:tabs>
          <w:tab w:val="left" w:pos="709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</w:p>
    <w:p w14:paraId="50921E3F" w14:textId="6675E187" w:rsidR="00F13499" w:rsidRPr="00107CE8" w:rsidRDefault="00F13499" w:rsidP="00F13499">
      <w:pPr>
        <w:pStyle w:val="Prrafodelista"/>
        <w:numPr>
          <w:ilvl w:val="0"/>
          <w:numId w:val="9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 xml:space="preserve"> período de notificación del orden de mérito para la tramitación del alta definitiva de los equipos y los proyectos: </w:t>
      </w:r>
      <w:r w:rsidR="00870598">
        <w:rPr>
          <w:rFonts w:ascii="Arial" w:hAnsi="Arial" w:cs="Arial"/>
          <w:szCs w:val="24"/>
          <w:lang w:val="es-ES_tradnl"/>
        </w:rPr>
        <w:t>5 al 9 de may</w:t>
      </w:r>
      <w:r w:rsidRPr="00107CE8">
        <w:rPr>
          <w:rFonts w:ascii="Arial" w:hAnsi="Arial" w:cs="Arial"/>
          <w:szCs w:val="24"/>
          <w:lang w:val="es-ES_tradnl"/>
        </w:rPr>
        <w:t>o.</w:t>
      </w:r>
    </w:p>
    <w:p w14:paraId="109F475B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9813A2F" w14:textId="6060DF5B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14. Los PI202</w:t>
      </w:r>
      <w:r w:rsidR="00870598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>-202</w:t>
      </w:r>
      <w:r w:rsidR="00870598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se inscribirán en 1 (uno) de los siguientes lineamientos temáticos:</w:t>
      </w:r>
    </w:p>
    <w:p w14:paraId="7DA20BE4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CAF1C78" w14:textId="77777777" w:rsidR="00F13499" w:rsidRPr="00107CE8" w:rsidRDefault="00F13499" w:rsidP="00F13499">
      <w:pPr>
        <w:pStyle w:val="Prrafodelista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Gestión del patrimonio turístico-cultural</w:t>
      </w:r>
    </w:p>
    <w:p w14:paraId="74E3FE22" w14:textId="77777777" w:rsidR="00F13499" w:rsidRPr="00107CE8" w:rsidRDefault="00F13499" w:rsidP="00F13499">
      <w:pPr>
        <w:pStyle w:val="Prrafodelista"/>
        <w:spacing w:line="360" w:lineRule="auto"/>
        <w:ind w:left="720"/>
        <w:contextualSpacing/>
        <w:rPr>
          <w:rFonts w:ascii="Arial" w:hAnsi="Arial" w:cs="Arial"/>
          <w:szCs w:val="24"/>
          <w:lang w:val="es-ES_tradnl"/>
        </w:rPr>
      </w:pPr>
    </w:p>
    <w:p w14:paraId="699956AF" w14:textId="77777777" w:rsidR="00F13499" w:rsidRPr="00107CE8" w:rsidRDefault="00F13499" w:rsidP="00F13499">
      <w:pPr>
        <w:pStyle w:val="Prrafodelista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Construcción de archivos de bienes simbólicos y repertorios intangibles</w:t>
      </w:r>
    </w:p>
    <w:p w14:paraId="3A9F6CFD" w14:textId="77777777" w:rsidR="00F13499" w:rsidRPr="00107CE8" w:rsidRDefault="00F13499" w:rsidP="00F13499">
      <w:pPr>
        <w:pStyle w:val="Prrafodelista"/>
        <w:spacing w:line="360" w:lineRule="auto"/>
        <w:ind w:left="720"/>
        <w:contextualSpacing/>
        <w:rPr>
          <w:rFonts w:ascii="Arial" w:hAnsi="Arial" w:cs="Arial"/>
          <w:szCs w:val="24"/>
          <w:lang w:val="es-ES_tradnl"/>
        </w:rPr>
      </w:pPr>
    </w:p>
    <w:p w14:paraId="1124F197" w14:textId="77777777" w:rsidR="00F13499" w:rsidRPr="00107CE8" w:rsidRDefault="00F13499" w:rsidP="00F13499">
      <w:pPr>
        <w:pStyle w:val="Prrafodelista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lastRenderedPageBreak/>
        <w:t>Historias de las artes: historiografía crítica, historia política e historia de las ideas</w:t>
      </w:r>
    </w:p>
    <w:p w14:paraId="5154F2DD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42F5ED4A" w14:textId="77777777" w:rsidR="00F13499" w:rsidRPr="00107CE8" w:rsidRDefault="00F13499" w:rsidP="00F13499">
      <w:pPr>
        <w:pStyle w:val="Prrafodelista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Problemáticas de la producción artístico-cultural en la Patagonia Norte</w:t>
      </w:r>
    </w:p>
    <w:p w14:paraId="6F9D0406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75B059B4" w14:textId="77777777" w:rsidR="00F13499" w:rsidRPr="00107CE8" w:rsidRDefault="00F13499" w:rsidP="00F13499">
      <w:pPr>
        <w:pStyle w:val="Prrafodelista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Prácticas profesionalizantes: legislación y propiedad intelectual</w:t>
      </w:r>
    </w:p>
    <w:p w14:paraId="096E5497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68AFE49E" w14:textId="77777777" w:rsidR="00F13499" w:rsidRPr="00107CE8" w:rsidRDefault="00F13499" w:rsidP="00F13499">
      <w:pPr>
        <w:pStyle w:val="Prrafodelista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Metodologías de investigación y formación en artes</w:t>
      </w:r>
    </w:p>
    <w:p w14:paraId="3EE27157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1022FEAF" w14:textId="77777777" w:rsidR="00F13499" w:rsidRPr="00107CE8" w:rsidRDefault="00F13499" w:rsidP="00F13499">
      <w:pPr>
        <w:pStyle w:val="Prrafodelista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Didáctica de las artes: diseño curricular, tecnologías y políticas educativas</w:t>
      </w:r>
    </w:p>
    <w:p w14:paraId="29913E84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4418179C" w14:textId="77777777" w:rsidR="00F13499" w:rsidRPr="00107CE8" w:rsidRDefault="00F13499" w:rsidP="00F13499">
      <w:pPr>
        <w:pStyle w:val="Prrafodelista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Cuestiones de Semiótica de las Artes y sus sistemas de comunicación</w:t>
      </w:r>
    </w:p>
    <w:p w14:paraId="6B4E845A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3E3851E1" w14:textId="77777777" w:rsidR="00F13499" w:rsidRPr="00107CE8" w:rsidRDefault="00F13499" w:rsidP="00F13499">
      <w:pPr>
        <w:pStyle w:val="Prrafodelista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 xml:space="preserve">Arte y tecnologías </w:t>
      </w:r>
    </w:p>
    <w:p w14:paraId="11A9EED8" w14:textId="77777777" w:rsidR="00F13499" w:rsidRPr="00107CE8" w:rsidRDefault="00F13499" w:rsidP="00F13499">
      <w:pPr>
        <w:pStyle w:val="Prrafodelista"/>
        <w:spacing w:line="360" w:lineRule="auto"/>
        <w:ind w:left="720"/>
        <w:contextualSpacing/>
        <w:rPr>
          <w:rFonts w:ascii="Arial" w:hAnsi="Arial" w:cs="Arial"/>
          <w:szCs w:val="24"/>
          <w:lang w:val="es-ES_tradnl"/>
        </w:rPr>
      </w:pPr>
    </w:p>
    <w:p w14:paraId="3F3CA099" w14:textId="77777777" w:rsidR="00F13499" w:rsidRPr="00107CE8" w:rsidRDefault="00F13499" w:rsidP="00F13499">
      <w:pPr>
        <w:pStyle w:val="Prrafodelista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Relaciones inter, trans e indisciplinares entre artes y otras formas de conocimiento</w:t>
      </w:r>
    </w:p>
    <w:p w14:paraId="13E9D60A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0CC509EA" w14:textId="4255132E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15. </w:t>
      </w:r>
      <w:r w:rsidRPr="00107CE8">
        <w:rPr>
          <w:rFonts w:ascii="Arial" w:hAnsi="Arial" w:cs="Arial"/>
          <w:sz w:val="24"/>
          <w:szCs w:val="24"/>
        </w:rPr>
        <w:t>Las postulaciones 202</w:t>
      </w:r>
      <w:r w:rsidR="00870598">
        <w:rPr>
          <w:rFonts w:ascii="Arial" w:hAnsi="Arial" w:cs="Arial"/>
          <w:sz w:val="24"/>
          <w:szCs w:val="24"/>
        </w:rPr>
        <w:t>5</w:t>
      </w:r>
      <w:r w:rsidRPr="00107CE8">
        <w:rPr>
          <w:rFonts w:ascii="Arial" w:hAnsi="Arial" w:cs="Arial"/>
          <w:sz w:val="24"/>
          <w:szCs w:val="24"/>
        </w:rPr>
        <w:t>-202</w:t>
      </w:r>
      <w:r w:rsidR="00870598">
        <w:rPr>
          <w:rFonts w:ascii="Arial" w:hAnsi="Arial" w:cs="Arial"/>
          <w:sz w:val="24"/>
          <w:szCs w:val="24"/>
        </w:rPr>
        <w:t>7</w:t>
      </w:r>
      <w:r w:rsidRPr="00107CE8">
        <w:rPr>
          <w:rFonts w:ascii="Arial" w:hAnsi="Arial" w:cs="Arial"/>
          <w:sz w:val="24"/>
          <w:szCs w:val="24"/>
        </w:rPr>
        <w:t xml:space="preserve"> se gestionarán a través del módulo </w:t>
      </w:r>
      <w:hyperlink r:id="rId10" w:history="1">
        <w:r w:rsidRPr="00107CE8">
          <w:rPr>
            <w:rStyle w:val="Hipervnculo"/>
            <w:rFonts w:ascii="Arial" w:hAnsi="Arial" w:cs="Arial"/>
            <w:b/>
            <w:sz w:val="24"/>
            <w:szCs w:val="24"/>
          </w:rPr>
          <w:t>IUPA.SIGEVA</w:t>
        </w:r>
      </w:hyperlink>
      <w:r w:rsidRPr="00107CE8">
        <w:rPr>
          <w:rFonts w:ascii="Arial" w:hAnsi="Arial" w:cs="Arial"/>
          <w:sz w:val="24"/>
          <w:szCs w:val="24"/>
        </w:rPr>
        <w:t>.</w:t>
      </w:r>
    </w:p>
    <w:p w14:paraId="40238443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95E1B2" w14:textId="7E967D2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</w:rPr>
        <w:t>ARTÍCULO 1</w:t>
      </w:r>
      <w:r w:rsidR="00870598">
        <w:rPr>
          <w:rFonts w:ascii="Arial" w:hAnsi="Arial" w:cs="Arial"/>
          <w:sz w:val="24"/>
          <w:szCs w:val="24"/>
        </w:rPr>
        <w:t>6</w:t>
      </w:r>
      <w:r w:rsidRPr="00107CE8">
        <w:rPr>
          <w:rFonts w:ascii="Arial" w:hAnsi="Arial" w:cs="Arial"/>
          <w:sz w:val="24"/>
          <w:szCs w:val="24"/>
        </w:rPr>
        <w:t>. Las postulaciones 202</w:t>
      </w:r>
      <w:r w:rsidR="005E765F">
        <w:rPr>
          <w:rFonts w:ascii="Arial" w:hAnsi="Arial" w:cs="Arial"/>
          <w:sz w:val="24"/>
          <w:szCs w:val="24"/>
        </w:rPr>
        <w:t>5</w:t>
      </w:r>
      <w:r w:rsidRPr="00107CE8">
        <w:rPr>
          <w:rFonts w:ascii="Arial" w:hAnsi="Arial" w:cs="Arial"/>
          <w:sz w:val="24"/>
          <w:szCs w:val="24"/>
        </w:rPr>
        <w:t>-202</w:t>
      </w:r>
      <w:r w:rsidR="005E765F">
        <w:rPr>
          <w:rFonts w:ascii="Arial" w:hAnsi="Arial" w:cs="Arial"/>
          <w:sz w:val="24"/>
          <w:szCs w:val="24"/>
        </w:rPr>
        <w:t>7</w:t>
      </w:r>
      <w:r w:rsidRPr="00107CE8">
        <w:rPr>
          <w:rFonts w:ascii="Arial" w:hAnsi="Arial" w:cs="Arial"/>
          <w:sz w:val="24"/>
          <w:szCs w:val="24"/>
        </w:rPr>
        <w:t xml:space="preserve"> 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contarán con una sección de perfiles, en la que </w:t>
      </w:r>
      <w:r w:rsidRPr="00107CE8">
        <w:rPr>
          <w:rFonts w:ascii="Arial" w:hAnsi="Arial" w:cs="Arial"/>
          <w:sz w:val="24"/>
          <w:szCs w:val="24"/>
          <w:u w:val="single"/>
          <w:lang w:val="es-ES_tradnl"/>
        </w:rPr>
        <w:t>todos los integrantes del equipo de investigación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presentarán sus antecedentes en </w:t>
      </w:r>
      <w:proofErr w:type="spellStart"/>
      <w:r w:rsidRPr="00107CE8">
        <w:rPr>
          <w:rFonts w:ascii="Arial" w:hAnsi="Arial" w:cs="Arial"/>
          <w:sz w:val="24"/>
          <w:szCs w:val="24"/>
          <w:lang w:val="es-ES_tradnl"/>
        </w:rPr>
        <w:t>CTyA</w:t>
      </w:r>
      <w:proofErr w:type="spellEnd"/>
      <w:r w:rsidRPr="00107CE8">
        <w:rPr>
          <w:rFonts w:ascii="Arial" w:hAnsi="Arial" w:cs="Arial"/>
          <w:sz w:val="24"/>
          <w:szCs w:val="24"/>
          <w:lang w:val="es-ES_tradnl"/>
        </w:rPr>
        <w:t xml:space="preserve"> procesados a través del módulo institucional </w:t>
      </w:r>
      <w:hyperlink r:id="rId11" w:history="1">
        <w:r w:rsidRPr="00107CE8">
          <w:rPr>
            <w:rStyle w:val="Hipervnculo"/>
            <w:rFonts w:ascii="Arial" w:hAnsi="Arial" w:cs="Arial"/>
            <w:b/>
            <w:sz w:val="24"/>
            <w:szCs w:val="24"/>
            <w:lang w:val="es-ES_tradnl"/>
          </w:rPr>
          <w:t>IUPA.SIGEVA</w:t>
        </w:r>
      </w:hyperlink>
      <w:r w:rsidRPr="00107CE8">
        <w:rPr>
          <w:rFonts w:ascii="Arial" w:hAnsi="Arial" w:cs="Arial"/>
          <w:sz w:val="24"/>
          <w:szCs w:val="24"/>
          <w:lang w:val="es-ES_tradnl"/>
        </w:rPr>
        <w:t>, y una sección con la propuesta de trabajo.</w:t>
      </w:r>
    </w:p>
    <w:p w14:paraId="0870909A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61680D14" w14:textId="5F477B3E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lastRenderedPageBreak/>
        <w:t>ARTÍCULO 1</w:t>
      </w:r>
      <w:r w:rsidR="005E765F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5E765F">
        <w:rPr>
          <w:rFonts w:ascii="Arial" w:hAnsi="Arial" w:cs="Arial"/>
          <w:sz w:val="24"/>
          <w:szCs w:val="24"/>
          <w:lang w:val="es-ES_tradnl"/>
        </w:rPr>
        <w:t>En cuanto a la presentación de</w:t>
      </w:r>
      <w:r w:rsidR="005E765F" w:rsidRPr="00107CE8">
        <w:rPr>
          <w:rFonts w:ascii="Arial" w:hAnsi="Arial" w:cs="Arial"/>
          <w:sz w:val="24"/>
          <w:szCs w:val="24"/>
          <w:lang w:val="es-ES_tradnl"/>
        </w:rPr>
        <w:t xml:space="preserve"> antecedentes en </w:t>
      </w:r>
      <w:proofErr w:type="spellStart"/>
      <w:r w:rsidR="005E765F" w:rsidRPr="00107CE8">
        <w:rPr>
          <w:rFonts w:ascii="Arial" w:hAnsi="Arial" w:cs="Arial"/>
          <w:sz w:val="24"/>
          <w:szCs w:val="24"/>
          <w:lang w:val="es-ES_tradnl"/>
        </w:rPr>
        <w:t>CTyA</w:t>
      </w:r>
      <w:proofErr w:type="spellEnd"/>
      <w:r w:rsidR="005E765F" w:rsidRPr="00107CE8">
        <w:rPr>
          <w:rFonts w:ascii="Arial" w:hAnsi="Arial" w:cs="Arial"/>
          <w:sz w:val="24"/>
          <w:szCs w:val="24"/>
          <w:lang w:val="es-ES_tradnl"/>
        </w:rPr>
        <w:t xml:space="preserve"> a través del módulo institucional </w:t>
      </w:r>
      <w:hyperlink r:id="rId12" w:history="1">
        <w:r w:rsidRPr="00107CE8">
          <w:rPr>
            <w:rStyle w:val="Hipervnculo"/>
            <w:rFonts w:ascii="Arial" w:hAnsi="Arial" w:cs="Arial"/>
            <w:b/>
            <w:sz w:val="24"/>
            <w:szCs w:val="24"/>
          </w:rPr>
          <w:t>IUPA.SIGEVA</w:t>
        </w:r>
      </w:hyperlink>
      <w:r w:rsidRPr="00107C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5E765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cada integrante </w:t>
      </w:r>
      <w:r w:rsidRPr="00107C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deberá acceder al sitio, gestionar usuario y contraseña, y seguir los pasos que indica el sistema.</w:t>
      </w:r>
    </w:p>
    <w:p w14:paraId="3A7B4CCB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273DCCAF" w14:textId="3629E996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 w:rsidR="00140200">
        <w:rPr>
          <w:rFonts w:ascii="Arial" w:hAnsi="Arial" w:cs="Arial"/>
          <w:sz w:val="24"/>
          <w:szCs w:val="24"/>
          <w:lang w:val="es-ES_tradnl"/>
        </w:rPr>
        <w:t>18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. Las consultas se atenderán a través de dos casillas de correo electrónico: </w:t>
      </w:r>
      <w:hyperlink r:id="rId13" w:history="1">
        <w:r w:rsidRPr="00107CE8">
          <w:rPr>
            <w:rStyle w:val="Hipervnculo"/>
            <w:rFonts w:ascii="Arial" w:hAnsi="Arial" w:cs="Arial"/>
            <w:sz w:val="24"/>
            <w:szCs w:val="24"/>
            <w:lang w:val="es-ES_tradnl"/>
          </w:rPr>
          <w:t>soporte.sigeva</w:t>
        </w:r>
        <w:r w:rsidRPr="00107CE8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@iupa.edu.ar</w:t>
        </w:r>
      </w:hyperlink>
      <w:r w:rsidRPr="00107CE8">
        <w:rPr>
          <w:rFonts w:ascii="Arial" w:hAnsi="Arial" w:cs="Arial"/>
          <w:sz w:val="24"/>
          <w:szCs w:val="24"/>
          <w:shd w:val="clear" w:color="auto" w:fill="FFFFFF"/>
        </w:rPr>
        <w:t xml:space="preserve"> para los perfiles,</w:t>
      </w:r>
      <w:r w:rsidR="00140200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hyperlink r:id="rId14" w:history="1">
        <w:r w:rsidR="00140200" w:rsidRPr="00917CF7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investigacion@iupa.edu.ar</w:t>
        </w:r>
      </w:hyperlink>
      <w:r w:rsidRPr="00107CE8">
        <w:rPr>
          <w:rFonts w:ascii="Arial" w:hAnsi="Arial" w:cs="Arial"/>
          <w:sz w:val="24"/>
          <w:szCs w:val="24"/>
          <w:shd w:val="clear" w:color="auto" w:fill="FFFFFF"/>
        </w:rPr>
        <w:t xml:space="preserve"> para las propuestas de trabajo.</w:t>
      </w:r>
    </w:p>
    <w:p w14:paraId="08E20D40" w14:textId="31F6840D" w:rsidR="00F13499" w:rsidRPr="00107CE8" w:rsidRDefault="00A26E5D" w:rsidP="00A26E5D">
      <w:pPr>
        <w:tabs>
          <w:tab w:val="left" w:pos="3375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</w:p>
    <w:p w14:paraId="63230227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1D8492EC" w14:textId="7C1CB13D" w:rsidR="00D4138C" w:rsidRPr="00107CE8" w:rsidRDefault="00D4138C" w:rsidP="00D4138C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 xml:space="preserve">TÍTULO </w:t>
      </w:r>
      <w:r>
        <w:rPr>
          <w:rFonts w:ascii="Arial" w:hAnsi="Arial" w:cs="Arial"/>
          <w:b/>
          <w:sz w:val="24"/>
          <w:szCs w:val="24"/>
          <w:lang w:val="es-ES_tradnl"/>
        </w:rPr>
        <w:t>4</w:t>
      </w:r>
    </w:p>
    <w:p w14:paraId="02053763" w14:textId="77777777" w:rsidR="00D4138C" w:rsidRPr="00107CE8" w:rsidRDefault="00D4138C" w:rsidP="00D4138C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>Sobre el diseño y la formulación de propuestas de trabajo</w:t>
      </w:r>
    </w:p>
    <w:p w14:paraId="1D2A87AA" w14:textId="77777777" w:rsidR="00D4138C" w:rsidRPr="00107CE8" w:rsidRDefault="00D4138C" w:rsidP="00D4138C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03A34F2B" w14:textId="77777777" w:rsidR="00D4138C" w:rsidRPr="00107CE8" w:rsidRDefault="00D4138C" w:rsidP="00D4138C">
      <w:pPr>
        <w:tabs>
          <w:tab w:val="left" w:pos="6846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2B20D6E6" w14:textId="00FD9143" w:rsidR="00D4138C" w:rsidRPr="00107CE8" w:rsidRDefault="00D4138C" w:rsidP="00D4138C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>
        <w:rPr>
          <w:rFonts w:ascii="Arial" w:hAnsi="Arial" w:cs="Arial"/>
          <w:sz w:val="24"/>
          <w:szCs w:val="24"/>
          <w:lang w:val="es-ES_tradnl"/>
        </w:rPr>
        <w:t>19</w:t>
      </w:r>
      <w:r w:rsidRPr="00107CE8">
        <w:rPr>
          <w:rFonts w:ascii="Arial" w:hAnsi="Arial" w:cs="Arial"/>
          <w:sz w:val="24"/>
          <w:szCs w:val="24"/>
          <w:lang w:val="es-ES_tradnl"/>
        </w:rPr>
        <w:t>. En las propuestas de trabajo deberán proporcionarse descripciones concisas de los componentes básicos del caso de estudio, o de los casos de estudio, del equipo de investigación, y explicaciones asimismo escuetas sobre el impacto institucional, la relevancia para el área particular del conocimiento y las acciones de producción artística y científica, y transferencia previstas.</w:t>
      </w:r>
    </w:p>
    <w:p w14:paraId="25E10AD3" w14:textId="77777777" w:rsidR="00D4138C" w:rsidRPr="00107CE8" w:rsidRDefault="00D4138C" w:rsidP="00D4138C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5690F41" w14:textId="058960E9" w:rsidR="00D4138C" w:rsidRDefault="00D4138C" w:rsidP="00D4138C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>
        <w:rPr>
          <w:rFonts w:ascii="Arial" w:hAnsi="Arial" w:cs="Arial"/>
          <w:sz w:val="24"/>
          <w:szCs w:val="24"/>
          <w:lang w:val="es-ES"/>
        </w:rPr>
        <w:t>20</w:t>
      </w:r>
      <w:r w:rsidRPr="00107CE8">
        <w:rPr>
          <w:rFonts w:ascii="Arial" w:hAnsi="Arial" w:cs="Arial"/>
          <w:sz w:val="24"/>
          <w:szCs w:val="24"/>
          <w:lang w:val="es-ES"/>
        </w:rPr>
        <w:t>. La propuesta de trabajo presentará la siguiente estructura:</w:t>
      </w:r>
    </w:p>
    <w:p w14:paraId="6A7AF8D8" w14:textId="77777777" w:rsidR="00D4138C" w:rsidRPr="00107CE8" w:rsidRDefault="00D4138C" w:rsidP="00D4138C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0AA95435" w14:textId="77777777" w:rsidR="00D4138C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título y</w:t>
      </w:r>
      <w:r w:rsidRPr="00107CE8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las </w:t>
      </w:r>
      <w:r w:rsidRPr="00107CE8">
        <w:rPr>
          <w:rFonts w:ascii="Arial" w:hAnsi="Arial" w:cs="Arial"/>
          <w:sz w:val="24"/>
          <w:szCs w:val="24"/>
          <w:lang w:val="es-ES"/>
        </w:rPr>
        <w:t>palabras claves</w:t>
      </w:r>
      <w:r>
        <w:rPr>
          <w:rFonts w:ascii="Arial" w:hAnsi="Arial" w:cs="Arial"/>
          <w:sz w:val="24"/>
          <w:szCs w:val="24"/>
          <w:lang w:val="es-ES"/>
        </w:rPr>
        <w:t xml:space="preserve"> en castellano</w:t>
      </w:r>
      <w:r w:rsidRPr="00107CE8">
        <w:rPr>
          <w:rFonts w:ascii="Arial" w:hAnsi="Arial" w:cs="Arial"/>
          <w:sz w:val="24"/>
          <w:szCs w:val="24"/>
          <w:lang w:val="es-ES"/>
        </w:rPr>
        <w:t>;</w:t>
      </w:r>
    </w:p>
    <w:p w14:paraId="1D1031A6" w14:textId="77777777" w:rsidR="00D4138C" w:rsidRPr="00CB682F" w:rsidRDefault="00D4138C" w:rsidP="00D4138C">
      <w:pPr>
        <w:spacing w:after="0" w:line="360" w:lineRule="auto"/>
        <w:ind w:left="851"/>
        <w:rPr>
          <w:rFonts w:ascii="Arial" w:hAnsi="Arial" w:cs="Arial"/>
          <w:sz w:val="24"/>
          <w:szCs w:val="24"/>
          <w:lang w:val="es-ES"/>
        </w:rPr>
      </w:pPr>
    </w:p>
    <w:p w14:paraId="114D7038" w14:textId="77777777" w:rsidR="00D4138C" w:rsidRPr="00107CE8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título y las palabras claves en inglés;</w:t>
      </w:r>
    </w:p>
    <w:p w14:paraId="62D6CFAF" w14:textId="77777777" w:rsidR="00D4138C" w:rsidRPr="00107CE8" w:rsidRDefault="00D4138C" w:rsidP="00D4138C">
      <w:p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</w:p>
    <w:p w14:paraId="65EA6761" w14:textId="77777777" w:rsidR="00D4138C" w:rsidRPr="00107CE8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>el tema, en hasta 300 (trescientas) palabras;</w:t>
      </w:r>
    </w:p>
    <w:p w14:paraId="6C8CE946" w14:textId="77777777" w:rsidR="00D4138C" w:rsidRPr="00107CE8" w:rsidRDefault="00D4138C" w:rsidP="00D4138C">
      <w:p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</w:p>
    <w:p w14:paraId="74DE17FD" w14:textId="77777777" w:rsidR="00D4138C" w:rsidRPr="00107CE8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>los antecedentes, en hasta 1000 (mil) palabras;</w:t>
      </w:r>
    </w:p>
    <w:p w14:paraId="074B44F7" w14:textId="77777777" w:rsidR="00D4138C" w:rsidRPr="00107CE8" w:rsidRDefault="00D4138C" w:rsidP="00D4138C">
      <w:p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</w:p>
    <w:p w14:paraId="6DA17B8A" w14:textId="77777777" w:rsidR="00D4138C" w:rsidRPr="00107CE8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 xml:space="preserve"> el marco teórico, en hasta 1000 (mil) palabras;</w:t>
      </w:r>
    </w:p>
    <w:p w14:paraId="670D45BB" w14:textId="77777777" w:rsidR="00D4138C" w:rsidRPr="00107CE8" w:rsidRDefault="00D4138C" w:rsidP="00D4138C">
      <w:p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</w:p>
    <w:p w14:paraId="033906A8" w14:textId="77777777" w:rsidR="00D4138C" w:rsidRPr="00107CE8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 xml:space="preserve">la hipótesis, sobre la que se recuerda que: i) debe pronunciarse en un enunciado breve, aseverativo, en modo indicativo, </w:t>
      </w:r>
      <w:proofErr w:type="spellStart"/>
      <w:r w:rsidRPr="00107CE8">
        <w:rPr>
          <w:rFonts w:ascii="Arial" w:hAnsi="Arial" w:cs="Arial"/>
          <w:sz w:val="24"/>
          <w:szCs w:val="24"/>
          <w:lang w:val="es-ES"/>
        </w:rPr>
        <w:t>ii</w:t>
      </w:r>
      <w:proofErr w:type="spellEnd"/>
      <w:r w:rsidRPr="00107CE8">
        <w:rPr>
          <w:rFonts w:ascii="Arial" w:hAnsi="Arial" w:cs="Arial"/>
          <w:sz w:val="24"/>
          <w:szCs w:val="24"/>
          <w:lang w:val="es-ES"/>
        </w:rPr>
        <w:t xml:space="preserve">) debe contener mención de: MÉTODO DE LA INVESTIGACIÓN, CORPUS, PROBLEMA, </w:t>
      </w:r>
      <w:proofErr w:type="spellStart"/>
      <w:r w:rsidRPr="00107CE8">
        <w:rPr>
          <w:rFonts w:ascii="Arial" w:hAnsi="Arial" w:cs="Arial"/>
          <w:sz w:val="24"/>
          <w:szCs w:val="24"/>
          <w:lang w:val="es-ES"/>
        </w:rPr>
        <w:t>iii</w:t>
      </w:r>
      <w:proofErr w:type="spellEnd"/>
      <w:r w:rsidRPr="00107CE8">
        <w:rPr>
          <w:rFonts w:ascii="Arial" w:hAnsi="Arial" w:cs="Arial"/>
          <w:sz w:val="24"/>
          <w:szCs w:val="24"/>
          <w:lang w:val="es-ES"/>
        </w:rPr>
        <w:t>) puede desglosarse en PRINCIPAL y SECUNDARIAS, en caso de que un único marco teórico acoja tratamientos de casos específicos a cargo de los distintos integrantes del equipo de investigación;</w:t>
      </w:r>
    </w:p>
    <w:p w14:paraId="3DC107D7" w14:textId="77777777" w:rsidR="00D4138C" w:rsidRPr="00107CE8" w:rsidRDefault="00D4138C" w:rsidP="00D4138C">
      <w:p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</w:p>
    <w:p w14:paraId="31568E69" w14:textId="77777777" w:rsidR="00D4138C" w:rsidRPr="00107CE8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 xml:space="preserve">los objetivos, en que puede distinguirse entre aquéllos que atienden los propósitos del proyecto de investigación y los relativos al impacto previsto; </w:t>
      </w:r>
    </w:p>
    <w:p w14:paraId="60A231AD" w14:textId="77777777" w:rsidR="00D4138C" w:rsidRPr="00107CE8" w:rsidRDefault="00D4138C" w:rsidP="00D4138C">
      <w:p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</w:p>
    <w:p w14:paraId="4958AA64" w14:textId="77777777" w:rsidR="00D4138C" w:rsidRPr="00107CE8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 xml:space="preserve"> la metodología;</w:t>
      </w:r>
    </w:p>
    <w:p w14:paraId="698D916C" w14:textId="77777777" w:rsidR="00D4138C" w:rsidRPr="00107CE8" w:rsidRDefault="00D4138C" w:rsidP="00D4138C">
      <w:p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</w:p>
    <w:p w14:paraId="7710C6EE" w14:textId="77777777" w:rsidR="00D4138C" w:rsidRPr="00107CE8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 xml:space="preserve"> el cronograma, que deberá particionarse en 3 (tres) etapas, cubriendo los períodos informados en los </w:t>
      </w:r>
      <w:r w:rsidRPr="00980EF2">
        <w:rPr>
          <w:rFonts w:ascii="Arial" w:hAnsi="Arial" w:cs="Arial"/>
          <w:sz w:val="24"/>
          <w:szCs w:val="24"/>
          <w:lang w:val="es-ES"/>
        </w:rPr>
        <w:t>artículos 23 y 25:</w:t>
      </w:r>
      <w:r w:rsidRPr="00107CE8">
        <w:rPr>
          <w:rFonts w:ascii="Arial" w:hAnsi="Arial" w:cs="Arial"/>
          <w:sz w:val="24"/>
          <w:szCs w:val="24"/>
          <w:lang w:val="es-ES"/>
        </w:rPr>
        <w:t xml:space="preserve"> i) </w:t>
      </w:r>
      <w:r w:rsidRPr="00107CE8">
        <w:rPr>
          <w:rFonts w:ascii="Arial" w:hAnsi="Arial" w:cs="Arial"/>
          <w:sz w:val="24"/>
          <w:szCs w:val="24"/>
          <w:lang w:val="es-ES_tradnl"/>
        </w:rPr>
        <w:t>desde julio de 202</w:t>
      </w:r>
      <w:r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a mayo de 202</w:t>
      </w:r>
      <w:r>
        <w:rPr>
          <w:rFonts w:ascii="Arial" w:hAnsi="Arial" w:cs="Arial"/>
          <w:sz w:val="24"/>
          <w:szCs w:val="24"/>
          <w:lang w:val="es-ES_tradnl"/>
        </w:rPr>
        <w:t>6</w:t>
      </w:r>
      <w:r w:rsidRPr="00107CE8">
        <w:rPr>
          <w:rFonts w:ascii="Arial" w:hAnsi="Arial" w:cs="Arial"/>
          <w:sz w:val="24"/>
          <w:szCs w:val="24"/>
          <w:lang w:val="es-ES_tradnl"/>
        </w:rPr>
        <w:t>,</w:t>
      </w:r>
      <w:r w:rsidRPr="00107CE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07CE8">
        <w:rPr>
          <w:rFonts w:ascii="Arial" w:hAnsi="Arial" w:cs="Arial"/>
          <w:sz w:val="24"/>
          <w:szCs w:val="24"/>
          <w:lang w:val="es-ES"/>
        </w:rPr>
        <w:t>ii</w:t>
      </w:r>
      <w:proofErr w:type="spellEnd"/>
      <w:r w:rsidRPr="00107CE8">
        <w:rPr>
          <w:rFonts w:ascii="Arial" w:hAnsi="Arial" w:cs="Arial"/>
          <w:sz w:val="24"/>
          <w:szCs w:val="24"/>
          <w:lang w:val="es-ES"/>
        </w:rPr>
        <w:t xml:space="preserve">) </w:t>
      </w:r>
      <w:r w:rsidRPr="00107CE8">
        <w:rPr>
          <w:rFonts w:ascii="Arial" w:hAnsi="Arial" w:cs="Arial"/>
          <w:sz w:val="24"/>
          <w:szCs w:val="24"/>
          <w:lang w:val="es-ES_tradnl"/>
        </w:rPr>
        <w:t>desde junio de 202</w:t>
      </w:r>
      <w:r>
        <w:rPr>
          <w:rFonts w:ascii="Arial" w:hAnsi="Arial" w:cs="Arial"/>
          <w:sz w:val="24"/>
          <w:szCs w:val="24"/>
          <w:lang w:val="es-ES_tradnl"/>
        </w:rPr>
        <w:t>6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a abril de 202</w:t>
      </w:r>
      <w:r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>,</w:t>
      </w:r>
      <w:r w:rsidRPr="00107CE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07CE8">
        <w:rPr>
          <w:rFonts w:ascii="Arial" w:hAnsi="Arial" w:cs="Arial"/>
          <w:sz w:val="24"/>
          <w:szCs w:val="24"/>
          <w:lang w:val="es-ES"/>
        </w:rPr>
        <w:t>iii</w:t>
      </w:r>
      <w:proofErr w:type="spellEnd"/>
      <w:r w:rsidRPr="00107CE8">
        <w:rPr>
          <w:rFonts w:ascii="Arial" w:hAnsi="Arial" w:cs="Arial"/>
          <w:sz w:val="24"/>
          <w:szCs w:val="24"/>
          <w:lang w:val="es-ES"/>
        </w:rPr>
        <w:t xml:space="preserve">) </w:t>
      </w:r>
      <w:r w:rsidRPr="00107CE8">
        <w:rPr>
          <w:rFonts w:ascii="Arial" w:hAnsi="Arial" w:cs="Arial"/>
          <w:sz w:val="24"/>
          <w:szCs w:val="24"/>
          <w:lang w:val="es-ES_tradnl"/>
        </w:rPr>
        <w:t>desde mayo de 202</w:t>
      </w:r>
      <w:r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a noviembre de 202</w:t>
      </w:r>
      <w:r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>.</w:t>
      </w:r>
    </w:p>
    <w:p w14:paraId="59AC8B7A" w14:textId="77777777" w:rsidR="00D4138C" w:rsidRPr="00107CE8" w:rsidRDefault="00D4138C" w:rsidP="00D4138C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B6F9A44" w14:textId="77777777" w:rsidR="00D4138C" w:rsidRPr="00107CE8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>la distribución de tareas, para lo que se sugiere enlistar las tareas de cada integrante del equipo de investigación según el período de desarrollo del proyecto.</w:t>
      </w:r>
    </w:p>
    <w:p w14:paraId="137DFF78" w14:textId="77777777" w:rsidR="00D4138C" w:rsidRPr="00107CE8" w:rsidRDefault="00D4138C" w:rsidP="00D4138C">
      <w:p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</w:p>
    <w:p w14:paraId="63BE4D1F" w14:textId="77777777" w:rsidR="00D4138C" w:rsidRPr="00107CE8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 xml:space="preserve"> la bibliografía, en la que se consignarán las fuentes referidas y consultadas, en orden alfabético y según estos patrones:</w:t>
      </w:r>
    </w:p>
    <w:p w14:paraId="16A196C0" w14:textId="77777777" w:rsidR="00D4138C" w:rsidRPr="00107CE8" w:rsidRDefault="00D4138C" w:rsidP="00D4138C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020FA39" w14:textId="77777777" w:rsidR="00D4138C" w:rsidRPr="00107CE8" w:rsidRDefault="00D4138C" w:rsidP="00D4138C">
      <w:pPr>
        <w:pStyle w:val="Estilo5"/>
        <w:rPr>
          <w:rFonts w:cs="Arial"/>
          <w:b w:val="0"/>
          <w:szCs w:val="24"/>
        </w:rPr>
      </w:pPr>
      <w:r w:rsidRPr="00107CE8">
        <w:rPr>
          <w:rFonts w:cs="Arial"/>
          <w:b w:val="0"/>
          <w:szCs w:val="24"/>
        </w:rPr>
        <w:t>LIBROS Y REVISTAS</w:t>
      </w:r>
    </w:p>
    <w:p w14:paraId="1C2C3892" w14:textId="77777777" w:rsidR="00D4138C" w:rsidRPr="00107CE8" w:rsidRDefault="00D4138C" w:rsidP="00D4138C">
      <w:pPr>
        <w:pStyle w:val="Estilo6"/>
        <w:ind w:left="567" w:hanging="567"/>
        <w:rPr>
          <w:rFonts w:cs="Arial"/>
          <w:szCs w:val="24"/>
        </w:rPr>
      </w:pPr>
      <w:r w:rsidRPr="00107CE8">
        <w:rPr>
          <w:rFonts w:cs="Arial"/>
          <w:szCs w:val="24"/>
        </w:rPr>
        <w:t xml:space="preserve">Apellido, N. (Año de la presente edición [año de la primera edición]). </w:t>
      </w:r>
      <w:r w:rsidRPr="00107CE8">
        <w:rPr>
          <w:rFonts w:cs="Arial"/>
          <w:i/>
          <w:iCs/>
          <w:szCs w:val="24"/>
        </w:rPr>
        <w:t>Nombre del libro</w:t>
      </w:r>
      <w:r w:rsidRPr="00107CE8">
        <w:rPr>
          <w:rFonts w:cs="Arial"/>
          <w:szCs w:val="24"/>
        </w:rPr>
        <w:t xml:space="preserve"> (trad. de “N. Apellido”). Lugar: Editorial.</w:t>
      </w:r>
    </w:p>
    <w:p w14:paraId="6783070A" w14:textId="77777777" w:rsidR="00D4138C" w:rsidRPr="00107CE8" w:rsidRDefault="00D4138C" w:rsidP="00D4138C">
      <w:pPr>
        <w:pStyle w:val="Estilo6"/>
        <w:ind w:left="567" w:hanging="567"/>
        <w:rPr>
          <w:rFonts w:cs="Arial"/>
          <w:szCs w:val="24"/>
        </w:rPr>
      </w:pPr>
      <w:r w:rsidRPr="00107CE8">
        <w:rPr>
          <w:rFonts w:cs="Arial"/>
          <w:szCs w:val="24"/>
        </w:rPr>
        <w:t xml:space="preserve">Apellido, N. (Año). “Nombre del artículo”, en Apellido, N. (ed.). </w:t>
      </w:r>
      <w:r w:rsidRPr="00107CE8">
        <w:rPr>
          <w:rFonts w:cs="Arial"/>
          <w:i/>
          <w:szCs w:val="24"/>
        </w:rPr>
        <w:t xml:space="preserve">Nombre del libro </w:t>
      </w:r>
      <w:r w:rsidRPr="00107CE8">
        <w:rPr>
          <w:rFonts w:cs="Arial"/>
          <w:szCs w:val="24"/>
        </w:rPr>
        <w:t>(pp. 129-160). Lugar: Editorial.</w:t>
      </w:r>
    </w:p>
    <w:p w14:paraId="28B1E7D8" w14:textId="77777777" w:rsidR="00D4138C" w:rsidRPr="00107CE8" w:rsidRDefault="00D4138C" w:rsidP="00D4138C">
      <w:pPr>
        <w:pStyle w:val="Estilo6"/>
        <w:ind w:left="567" w:hanging="567"/>
        <w:rPr>
          <w:rFonts w:cs="Arial"/>
          <w:szCs w:val="24"/>
        </w:rPr>
      </w:pPr>
      <w:r w:rsidRPr="00107CE8">
        <w:rPr>
          <w:rFonts w:cs="Arial"/>
          <w:szCs w:val="24"/>
        </w:rPr>
        <w:t xml:space="preserve">Apellido, N. (Año). “Nombre del artículo”, en </w:t>
      </w:r>
      <w:r w:rsidRPr="00107CE8">
        <w:rPr>
          <w:rFonts w:cs="Arial"/>
          <w:i/>
          <w:iCs/>
          <w:szCs w:val="24"/>
        </w:rPr>
        <w:t>Nombre de la revista</w:t>
      </w:r>
      <w:r w:rsidRPr="00107CE8">
        <w:rPr>
          <w:rFonts w:cs="Arial"/>
          <w:szCs w:val="24"/>
        </w:rPr>
        <w:t xml:space="preserve">, 3 (2), 1-27. </w:t>
      </w:r>
    </w:p>
    <w:p w14:paraId="4C1821CF" w14:textId="77777777" w:rsidR="00D4138C" w:rsidRPr="00107CE8" w:rsidRDefault="00D4138C" w:rsidP="00D413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54D5E1F5" w14:textId="77777777" w:rsidR="00D4138C" w:rsidRPr="00107CE8" w:rsidRDefault="00D4138C" w:rsidP="00D4138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>DESDE INTERNET</w:t>
      </w:r>
    </w:p>
    <w:p w14:paraId="2C4A5317" w14:textId="77777777" w:rsidR="00D4138C" w:rsidRPr="00107CE8" w:rsidRDefault="00D4138C" w:rsidP="00D4138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 xml:space="preserve">Apellido, N. (Año). “Nombre del artículo”, </w:t>
      </w:r>
      <w:r w:rsidRPr="00107CE8">
        <w:rPr>
          <w:rFonts w:ascii="Arial" w:hAnsi="Arial" w:cs="Arial"/>
          <w:i/>
          <w:sz w:val="24"/>
          <w:szCs w:val="24"/>
          <w:lang w:val="es-ES"/>
        </w:rPr>
        <w:t>Nombre de revista</w:t>
      </w:r>
      <w:r w:rsidRPr="00107CE8">
        <w:rPr>
          <w:rFonts w:ascii="Arial" w:hAnsi="Arial" w:cs="Arial"/>
          <w:sz w:val="24"/>
          <w:szCs w:val="24"/>
          <w:lang w:val="es-ES"/>
        </w:rPr>
        <w:t xml:space="preserve">, </w:t>
      </w:r>
      <w:r w:rsidRPr="00107CE8">
        <w:rPr>
          <w:rFonts w:ascii="Arial" w:hAnsi="Arial" w:cs="Arial"/>
          <w:i/>
          <w:iCs/>
          <w:sz w:val="24"/>
          <w:szCs w:val="24"/>
          <w:lang w:val="es-ES"/>
        </w:rPr>
        <w:t xml:space="preserve">10 </w:t>
      </w:r>
      <w:r w:rsidRPr="00107CE8">
        <w:rPr>
          <w:rFonts w:ascii="Arial" w:hAnsi="Arial" w:cs="Arial"/>
          <w:sz w:val="24"/>
          <w:szCs w:val="24"/>
          <w:lang w:val="es-ES"/>
        </w:rPr>
        <w:t>(2), disponible en URL [día / mes / año].</w:t>
      </w:r>
    </w:p>
    <w:p w14:paraId="3A626017" w14:textId="77777777" w:rsidR="00D4138C" w:rsidRPr="00107CE8" w:rsidRDefault="00D4138C" w:rsidP="00D4138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>Denominación de la fuente, disponible en URL [día / mes / año].</w:t>
      </w:r>
    </w:p>
    <w:p w14:paraId="6B0D17D0" w14:textId="77777777" w:rsidR="00D4138C" w:rsidRPr="00107CE8" w:rsidRDefault="00D4138C" w:rsidP="00D4138C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0576F03" w14:textId="77777777" w:rsidR="00D4138C" w:rsidRPr="00107CE8" w:rsidRDefault="00D4138C" w:rsidP="00D4138C">
      <w:pPr>
        <w:numPr>
          <w:ilvl w:val="0"/>
          <w:numId w:val="16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  <w:lang w:val="es-ES"/>
        </w:rPr>
      </w:pPr>
      <w:r w:rsidRPr="00107CE8">
        <w:rPr>
          <w:rFonts w:ascii="Arial" w:hAnsi="Arial" w:cs="Arial"/>
          <w:sz w:val="24"/>
          <w:szCs w:val="24"/>
          <w:lang w:val="es-ES"/>
        </w:rPr>
        <w:t xml:space="preserve"> los roles y las funciones de los integrantes del equipo.</w:t>
      </w:r>
    </w:p>
    <w:p w14:paraId="37FC62A7" w14:textId="77777777" w:rsidR="00D4138C" w:rsidRDefault="00D4138C" w:rsidP="00D4138C">
      <w:pPr>
        <w:tabs>
          <w:tab w:val="left" w:pos="2127"/>
        </w:tabs>
        <w:spacing w:after="0" w:line="36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7C63D8E4" w14:textId="77777777" w:rsidR="00D4138C" w:rsidRDefault="00D4138C" w:rsidP="00F13499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1166AF5" w14:textId="7BAF3075" w:rsidR="00F13499" w:rsidRPr="00107CE8" w:rsidRDefault="00F13499" w:rsidP="00F13499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 xml:space="preserve">TÍTULO </w:t>
      </w:r>
      <w:r w:rsidR="00D4138C">
        <w:rPr>
          <w:rFonts w:ascii="Arial" w:hAnsi="Arial" w:cs="Arial"/>
          <w:b/>
          <w:sz w:val="24"/>
          <w:szCs w:val="24"/>
          <w:lang w:val="es-ES_tradnl"/>
        </w:rPr>
        <w:t>5</w:t>
      </w:r>
    </w:p>
    <w:p w14:paraId="64121C35" w14:textId="02E592F8" w:rsidR="00F13499" w:rsidRPr="00107CE8" w:rsidRDefault="00F13499" w:rsidP="00F13499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 xml:space="preserve">Sobre </w:t>
      </w:r>
      <w:r w:rsidR="00884119">
        <w:rPr>
          <w:rFonts w:ascii="Arial" w:hAnsi="Arial" w:cs="Arial"/>
          <w:b/>
          <w:sz w:val="24"/>
          <w:szCs w:val="24"/>
          <w:lang w:val="es-ES_tradnl"/>
        </w:rPr>
        <w:t>el financiamiento</w:t>
      </w:r>
      <w:r w:rsidRPr="00107CE8">
        <w:rPr>
          <w:rFonts w:ascii="Arial" w:hAnsi="Arial" w:cs="Arial"/>
          <w:b/>
          <w:sz w:val="24"/>
          <w:szCs w:val="24"/>
          <w:lang w:val="es-ES_tradnl"/>
        </w:rPr>
        <w:t xml:space="preserve"> de PI202</w:t>
      </w:r>
      <w:r w:rsidR="00140200">
        <w:rPr>
          <w:rFonts w:ascii="Arial" w:hAnsi="Arial" w:cs="Arial"/>
          <w:b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b/>
          <w:sz w:val="24"/>
          <w:szCs w:val="24"/>
          <w:lang w:val="es-ES_tradnl"/>
        </w:rPr>
        <w:t>-202</w:t>
      </w:r>
      <w:r w:rsidR="00140200">
        <w:rPr>
          <w:rFonts w:ascii="Arial" w:hAnsi="Arial" w:cs="Arial"/>
          <w:b/>
          <w:sz w:val="24"/>
          <w:szCs w:val="24"/>
          <w:lang w:val="es-ES_tradnl"/>
        </w:rPr>
        <w:t>7</w:t>
      </w:r>
    </w:p>
    <w:p w14:paraId="25D109FA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5F7884CD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2D8B832B" w14:textId="4BE389A5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 w:rsidR="000953B0">
        <w:rPr>
          <w:rFonts w:ascii="Arial" w:hAnsi="Arial" w:cs="Arial"/>
          <w:sz w:val="24"/>
          <w:szCs w:val="24"/>
          <w:lang w:val="es-ES_tradnl"/>
        </w:rPr>
        <w:t>21</w:t>
      </w:r>
      <w:r w:rsidRPr="00107CE8">
        <w:rPr>
          <w:rFonts w:ascii="Arial" w:hAnsi="Arial" w:cs="Arial"/>
          <w:sz w:val="24"/>
          <w:szCs w:val="24"/>
          <w:lang w:val="es-ES_tradnl"/>
        </w:rPr>
        <w:t>. Los PI202</w:t>
      </w:r>
      <w:r w:rsidR="00140200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>-202</w:t>
      </w:r>
      <w:r w:rsidR="00140200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recibirán un </w:t>
      </w:r>
      <w:r w:rsidR="00140200">
        <w:rPr>
          <w:rFonts w:ascii="Arial" w:hAnsi="Arial" w:cs="Arial"/>
          <w:sz w:val="24"/>
          <w:szCs w:val="24"/>
          <w:lang w:val="es-ES_tradnl"/>
        </w:rPr>
        <w:t>financiamiento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que se particionará en 3 (tres) cuotas anuales, según la siguiente calendarización administrativa:</w:t>
      </w:r>
    </w:p>
    <w:p w14:paraId="5C33C22A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8ACB247" w14:textId="11068DBD" w:rsidR="00F13499" w:rsidRPr="00107CE8" w:rsidRDefault="00F13499" w:rsidP="00F13499">
      <w:pPr>
        <w:pStyle w:val="Prrafodelista"/>
        <w:numPr>
          <w:ilvl w:val="0"/>
          <w:numId w:val="10"/>
        </w:numPr>
        <w:tabs>
          <w:tab w:val="left" w:pos="2127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lastRenderedPageBreak/>
        <w:t>cuota 1: julio de 202</w:t>
      </w:r>
      <w:r w:rsidR="00EF6019">
        <w:rPr>
          <w:rFonts w:ascii="Arial" w:hAnsi="Arial" w:cs="Arial"/>
          <w:szCs w:val="24"/>
          <w:lang w:val="es-ES_tradnl"/>
        </w:rPr>
        <w:t>5</w:t>
      </w:r>
      <w:r w:rsidRPr="00107CE8">
        <w:rPr>
          <w:rFonts w:ascii="Arial" w:hAnsi="Arial" w:cs="Arial"/>
          <w:szCs w:val="24"/>
          <w:lang w:val="es-ES_tradnl"/>
        </w:rPr>
        <w:t xml:space="preserve"> a mayo de 202</w:t>
      </w:r>
      <w:r w:rsidR="00EF6019">
        <w:rPr>
          <w:rFonts w:ascii="Arial" w:hAnsi="Arial" w:cs="Arial"/>
          <w:szCs w:val="24"/>
          <w:lang w:val="es-ES_tradnl"/>
        </w:rPr>
        <w:t>6</w:t>
      </w:r>
      <w:r w:rsidRPr="00107CE8">
        <w:rPr>
          <w:rFonts w:ascii="Arial" w:hAnsi="Arial" w:cs="Arial"/>
          <w:szCs w:val="24"/>
          <w:lang w:val="es-ES_tradnl"/>
        </w:rPr>
        <w:t>;</w:t>
      </w:r>
    </w:p>
    <w:p w14:paraId="244032A6" w14:textId="77777777" w:rsidR="00F13499" w:rsidRPr="00107CE8" w:rsidRDefault="00F13499" w:rsidP="00F13499">
      <w:pPr>
        <w:pStyle w:val="Prrafodelista"/>
        <w:tabs>
          <w:tab w:val="left" w:pos="2127"/>
        </w:tabs>
        <w:spacing w:line="360" w:lineRule="auto"/>
        <w:ind w:left="709"/>
        <w:rPr>
          <w:rFonts w:ascii="Arial" w:hAnsi="Arial" w:cs="Arial"/>
          <w:szCs w:val="24"/>
          <w:lang w:val="es-ES_tradnl"/>
        </w:rPr>
      </w:pPr>
    </w:p>
    <w:p w14:paraId="4DE3D083" w14:textId="0A14BBE6" w:rsidR="00F13499" w:rsidRPr="00107CE8" w:rsidRDefault="00F13499" w:rsidP="00F13499">
      <w:pPr>
        <w:pStyle w:val="Prrafodelista"/>
        <w:numPr>
          <w:ilvl w:val="0"/>
          <w:numId w:val="10"/>
        </w:numPr>
        <w:tabs>
          <w:tab w:val="left" w:pos="2127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cuota 2: junio de 202</w:t>
      </w:r>
      <w:r w:rsidR="00EF6019">
        <w:rPr>
          <w:rFonts w:ascii="Arial" w:hAnsi="Arial" w:cs="Arial"/>
          <w:szCs w:val="24"/>
          <w:lang w:val="es-ES_tradnl"/>
        </w:rPr>
        <w:t>6</w:t>
      </w:r>
      <w:r w:rsidRPr="00107CE8">
        <w:rPr>
          <w:rFonts w:ascii="Arial" w:hAnsi="Arial" w:cs="Arial"/>
          <w:szCs w:val="24"/>
          <w:lang w:val="es-ES_tradnl"/>
        </w:rPr>
        <w:t xml:space="preserve"> a abril de 202</w:t>
      </w:r>
      <w:r w:rsidR="00EF6019">
        <w:rPr>
          <w:rFonts w:ascii="Arial" w:hAnsi="Arial" w:cs="Arial"/>
          <w:szCs w:val="24"/>
          <w:lang w:val="es-ES_tradnl"/>
        </w:rPr>
        <w:t>7</w:t>
      </w:r>
      <w:r w:rsidRPr="00107CE8">
        <w:rPr>
          <w:rFonts w:ascii="Arial" w:hAnsi="Arial" w:cs="Arial"/>
          <w:szCs w:val="24"/>
          <w:lang w:val="es-ES_tradnl"/>
        </w:rPr>
        <w:t>;</w:t>
      </w:r>
    </w:p>
    <w:p w14:paraId="37C312FF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51BC9F92" w14:textId="0B892708" w:rsidR="00F13499" w:rsidRPr="00107CE8" w:rsidRDefault="00F13499" w:rsidP="00F13499">
      <w:pPr>
        <w:pStyle w:val="Prrafodelista"/>
        <w:numPr>
          <w:ilvl w:val="0"/>
          <w:numId w:val="10"/>
        </w:numPr>
        <w:tabs>
          <w:tab w:val="left" w:pos="2127"/>
        </w:tabs>
        <w:spacing w:line="360" w:lineRule="auto"/>
        <w:ind w:left="709" w:hanging="283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cuota 3: mayo de 202</w:t>
      </w:r>
      <w:r w:rsidR="00EF6019">
        <w:rPr>
          <w:rFonts w:ascii="Arial" w:hAnsi="Arial" w:cs="Arial"/>
          <w:szCs w:val="24"/>
          <w:lang w:val="es-ES_tradnl"/>
        </w:rPr>
        <w:t>7</w:t>
      </w:r>
      <w:r w:rsidRPr="00107CE8">
        <w:rPr>
          <w:rFonts w:ascii="Arial" w:hAnsi="Arial" w:cs="Arial"/>
          <w:szCs w:val="24"/>
          <w:lang w:val="es-ES_tradnl"/>
        </w:rPr>
        <w:t xml:space="preserve"> a noviembre de 202</w:t>
      </w:r>
      <w:r w:rsidR="00EF6019">
        <w:rPr>
          <w:rFonts w:ascii="Arial" w:hAnsi="Arial" w:cs="Arial"/>
          <w:szCs w:val="24"/>
          <w:lang w:val="es-ES_tradnl"/>
        </w:rPr>
        <w:t>7</w:t>
      </w:r>
      <w:r w:rsidRPr="00107CE8">
        <w:rPr>
          <w:rFonts w:ascii="Arial" w:hAnsi="Arial" w:cs="Arial"/>
          <w:szCs w:val="24"/>
          <w:lang w:val="es-ES_tradnl"/>
        </w:rPr>
        <w:t>.</w:t>
      </w:r>
    </w:p>
    <w:p w14:paraId="4C428333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2EB0093B" w14:textId="5FCA93DD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2</w:t>
      </w:r>
      <w:r w:rsidR="000953B0">
        <w:rPr>
          <w:rFonts w:ascii="Arial" w:hAnsi="Arial" w:cs="Arial"/>
          <w:sz w:val="24"/>
          <w:szCs w:val="24"/>
          <w:lang w:val="es-ES_tradnl"/>
        </w:rPr>
        <w:t>2</w:t>
      </w:r>
      <w:r w:rsidRPr="00107CE8">
        <w:rPr>
          <w:rFonts w:ascii="Arial" w:hAnsi="Arial" w:cs="Arial"/>
          <w:sz w:val="24"/>
          <w:szCs w:val="24"/>
          <w:lang w:val="es-ES_tradnl"/>
        </w:rPr>
        <w:t>. Los PI202</w:t>
      </w:r>
      <w:r w:rsidR="00EF6019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>-202</w:t>
      </w:r>
      <w:r w:rsidR="00EF6019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serán financiados de manera excluyente en ítems específicos, a saber: 1 (un) evento especializado nacional, 1 (un) evento especializado internacional, 1 (una) publicación nacional y 1 (una) publicación internacional, computados por cada docente del IUPA integrante de proyecto, por cada cuota. </w:t>
      </w:r>
    </w:p>
    <w:p w14:paraId="325EDDC6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7C6EB763" w14:textId="3F3A5F85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2</w:t>
      </w:r>
      <w:r w:rsidR="000953B0">
        <w:rPr>
          <w:rFonts w:ascii="Arial" w:hAnsi="Arial" w:cs="Arial"/>
          <w:sz w:val="24"/>
          <w:szCs w:val="24"/>
          <w:lang w:val="es-ES_tradnl"/>
        </w:rPr>
        <w:t>3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. El valor asignado a cada ítem y por lo tanto el monto de cada cuota serán calculados por referentes de la Secretaría de Investigación y Posgrado, la Secretaría Económico-Financiera y la Prosecretaría General de Personal, y deberán ser aprobados mediante </w:t>
      </w:r>
      <w:r w:rsidR="00EF6019">
        <w:rPr>
          <w:rFonts w:ascii="Arial" w:hAnsi="Arial" w:cs="Arial"/>
          <w:sz w:val="24"/>
          <w:szCs w:val="24"/>
          <w:lang w:val="es-ES_tradnl"/>
        </w:rPr>
        <w:t>r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esolución </w:t>
      </w:r>
      <w:r w:rsidR="00EF6019">
        <w:rPr>
          <w:rFonts w:ascii="Arial" w:hAnsi="Arial" w:cs="Arial"/>
          <w:sz w:val="24"/>
          <w:szCs w:val="24"/>
          <w:lang w:val="es-ES_tradnl"/>
        </w:rPr>
        <w:t xml:space="preserve">rectoral, o el instrumento </w:t>
      </w:r>
      <w:r w:rsidR="00EE47BE">
        <w:rPr>
          <w:rFonts w:ascii="Arial" w:hAnsi="Arial" w:cs="Arial"/>
          <w:sz w:val="24"/>
          <w:szCs w:val="24"/>
          <w:lang w:val="es-ES_tradnl"/>
        </w:rPr>
        <w:t>que proceda</w:t>
      </w:r>
      <w:r w:rsidR="00EF6019">
        <w:rPr>
          <w:rFonts w:ascii="Arial" w:hAnsi="Arial" w:cs="Arial"/>
          <w:sz w:val="24"/>
          <w:szCs w:val="24"/>
          <w:lang w:val="es-ES_tradnl"/>
        </w:rPr>
        <w:t xml:space="preserve"> en </w:t>
      </w:r>
      <w:r w:rsidR="00CD2941">
        <w:rPr>
          <w:rFonts w:ascii="Arial" w:hAnsi="Arial" w:cs="Arial"/>
          <w:sz w:val="24"/>
          <w:szCs w:val="24"/>
          <w:lang w:val="es-ES_tradnl"/>
        </w:rPr>
        <w:t xml:space="preserve">el período de </w:t>
      </w:r>
      <w:r w:rsidR="00CD2941" w:rsidRPr="00107CE8">
        <w:rPr>
          <w:rFonts w:ascii="Arial" w:hAnsi="Arial" w:cs="Arial"/>
          <w:sz w:val="24"/>
          <w:szCs w:val="24"/>
          <w:lang w:val="es-ES_tradnl"/>
        </w:rPr>
        <w:t>calendarización administrativa</w:t>
      </w:r>
      <w:r w:rsidR="00CD2941">
        <w:rPr>
          <w:rFonts w:ascii="Arial" w:hAnsi="Arial" w:cs="Arial"/>
          <w:sz w:val="24"/>
          <w:szCs w:val="24"/>
          <w:lang w:val="es-ES_tradnl"/>
        </w:rPr>
        <w:t xml:space="preserve"> correspondiente</w:t>
      </w:r>
      <w:r w:rsidRPr="00107CE8">
        <w:rPr>
          <w:rFonts w:ascii="Arial" w:hAnsi="Arial" w:cs="Arial"/>
          <w:sz w:val="24"/>
          <w:szCs w:val="24"/>
          <w:lang w:val="es-ES_tradnl"/>
        </w:rPr>
        <w:t>.</w:t>
      </w:r>
    </w:p>
    <w:p w14:paraId="3E7E5597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0FA648D1" w14:textId="739CF870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2</w:t>
      </w:r>
      <w:r w:rsidR="000953B0">
        <w:rPr>
          <w:rFonts w:ascii="Arial" w:hAnsi="Arial" w:cs="Arial"/>
          <w:sz w:val="24"/>
          <w:szCs w:val="24"/>
          <w:lang w:val="es-ES_tradnl"/>
        </w:rPr>
        <w:t>4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. El valor asignado a cada ítem y por lo tanto el monto de cada cuota serán actualizados anualmente a propuesta de los referentes de la Secretaría de Investigación y Posgrado, la Secretaría Económico-Financiera y la Prosecretaría General de Personal, y tales actualizaciones deberán ser </w:t>
      </w:r>
      <w:r w:rsidR="008E538E">
        <w:rPr>
          <w:rFonts w:ascii="Arial" w:hAnsi="Arial" w:cs="Arial"/>
          <w:sz w:val="24"/>
          <w:szCs w:val="24"/>
          <w:lang w:val="es-ES_tradnl"/>
        </w:rPr>
        <w:t xml:space="preserve">aprobadas </w:t>
      </w:r>
      <w:r w:rsidR="008E538E" w:rsidRPr="00107CE8">
        <w:rPr>
          <w:rFonts w:ascii="Arial" w:hAnsi="Arial" w:cs="Arial"/>
          <w:sz w:val="24"/>
          <w:szCs w:val="24"/>
          <w:lang w:val="es-ES_tradnl"/>
        </w:rPr>
        <w:t xml:space="preserve">mediante </w:t>
      </w:r>
      <w:r w:rsidR="008E538E">
        <w:rPr>
          <w:rFonts w:ascii="Arial" w:hAnsi="Arial" w:cs="Arial"/>
          <w:sz w:val="24"/>
          <w:szCs w:val="24"/>
          <w:lang w:val="es-ES_tradnl"/>
        </w:rPr>
        <w:t>r</w:t>
      </w:r>
      <w:r w:rsidR="008E538E" w:rsidRPr="00107CE8">
        <w:rPr>
          <w:rFonts w:ascii="Arial" w:hAnsi="Arial" w:cs="Arial"/>
          <w:sz w:val="24"/>
          <w:szCs w:val="24"/>
          <w:lang w:val="es-ES_tradnl"/>
        </w:rPr>
        <w:t xml:space="preserve">esolución </w:t>
      </w:r>
      <w:r w:rsidR="008E538E">
        <w:rPr>
          <w:rFonts w:ascii="Arial" w:hAnsi="Arial" w:cs="Arial"/>
          <w:sz w:val="24"/>
          <w:szCs w:val="24"/>
          <w:lang w:val="es-ES_tradnl"/>
        </w:rPr>
        <w:t xml:space="preserve">rectoral, o el instrumento que proceda en el período de </w:t>
      </w:r>
      <w:r w:rsidR="008E538E" w:rsidRPr="00107CE8">
        <w:rPr>
          <w:rFonts w:ascii="Arial" w:hAnsi="Arial" w:cs="Arial"/>
          <w:sz w:val="24"/>
          <w:szCs w:val="24"/>
          <w:lang w:val="es-ES_tradnl"/>
        </w:rPr>
        <w:t>calendarización administrativa</w:t>
      </w:r>
      <w:r w:rsidR="008E538E">
        <w:rPr>
          <w:rFonts w:ascii="Arial" w:hAnsi="Arial" w:cs="Arial"/>
          <w:sz w:val="24"/>
          <w:szCs w:val="24"/>
          <w:lang w:val="es-ES_tradnl"/>
        </w:rPr>
        <w:t xml:space="preserve"> correspondiente</w:t>
      </w:r>
      <w:r w:rsidR="008E538E" w:rsidRPr="00107CE8">
        <w:rPr>
          <w:rFonts w:ascii="Arial" w:hAnsi="Arial" w:cs="Arial"/>
          <w:sz w:val="24"/>
          <w:szCs w:val="24"/>
          <w:lang w:val="es-ES_tradnl"/>
        </w:rPr>
        <w:t>.</w:t>
      </w:r>
    </w:p>
    <w:p w14:paraId="79442DEC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7A2B92F" w14:textId="12801725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lastRenderedPageBreak/>
        <w:t>ARTÍCULO 2</w:t>
      </w:r>
      <w:r w:rsidR="000953B0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EF6019">
        <w:rPr>
          <w:rFonts w:ascii="Arial" w:hAnsi="Arial" w:cs="Arial"/>
          <w:sz w:val="24"/>
          <w:szCs w:val="24"/>
          <w:lang w:val="es-ES_tradnl"/>
        </w:rPr>
        <w:t>El financiamiento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se entregará al director del proyecto de investigación en 3 (tres) cuotas por equipo, según el siguiente cronograma:</w:t>
      </w:r>
    </w:p>
    <w:p w14:paraId="48A7230E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EF8A7E7" w14:textId="130644B3" w:rsidR="00F13499" w:rsidRPr="00107CE8" w:rsidRDefault="00F13499" w:rsidP="00F13499">
      <w:pPr>
        <w:pStyle w:val="Prrafodelista"/>
        <w:numPr>
          <w:ilvl w:val="0"/>
          <w:numId w:val="14"/>
        </w:numPr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 xml:space="preserve">cuota 1: cubrirá gastos </w:t>
      </w:r>
      <w:r w:rsidR="008E538E">
        <w:rPr>
          <w:rFonts w:ascii="Arial" w:hAnsi="Arial" w:cs="Arial"/>
          <w:szCs w:val="24"/>
          <w:lang w:val="es-ES_tradnl"/>
        </w:rPr>
        <w:t>presentados</w:t>
      </w:r>
      <w:r w:rsidRPr="00107CE8">
        <w:rPr>
          <w:rFonts w:ascii="Arial" w:hAnsi="Arial" w:cs="Arial"/>
          <w:szCs w:val="24"/>
          <w:lang w:val="es-ES_tradnl"/>
        </w:rPr>
        <w:t xml:space="preserve"> desde julio de 202</w:t>
      </w:r>
      <w:r w:rsidR="008E538E">
        <w:rPr>
          <w:rFonts w:ascii="Arial" w:hAnsi="Arial" w:cs="Arial"/>
          <w:szCs w:val="24"/>
          <w:lang w:val="es-ES_tradnl"/>
        </w:rPr>
        <w:t>5</w:t>
      </w:r>
      <w:r w:rsidRPr="00107CE8">
        <w:rPr>
          <w:rFonts w:ascii="Arial" w:hAnsi="Arial" w:cs="Arial"/>
          <w:szCs w:val="24"/>
          <w:lang w:val="es-ES_tradnl"/>
        </w:rPr>
        <w:t xml:space="preserve"> a mayo de 202</w:t>
      </w:r>
      <w:r w:rsidR="008E538E">
        <w:rPr>
          <w:rFonts w:ascii="Arial" w:hAnsi="Arial" w:cs="Arial"/>
          <w:szCs w:val="24"/>
          <w:lang w:val="es-ES_tradnl"/>
        </w:rPr>
        <w:t>6</w:t>
      </w:r>
      <w:r w:rsidRPr="00107CE8">
        <w:rPr>
          <w:rFonts w:ascii="Arial" w:hAnsi="Arial" w:cs="Arial"/>
          <w:szCs w:val="24"/>
          <w:lang w:val="es-ES_tradnl"/>
        </w:rPr>
        <w:t>;</w:t>
      </w:r>
    </w:p>
    <w:p w14:paraId="344E1E43" w14:textId="77777777" w:rsidR="00F13499" w:rsidRPr="00107CE8" w:rsidRDefault="00F13499" w:rsidP="00F13499">
      <w:pPr>
        <w:pStyle w:val="Prrafodelista"/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33EBC5E9" w14:textId="59ECCAA9" w:rsidR="00F13499" w:rsidRPr="00107CE8" w:rsidRDefault="00F13499" w:rsidP="00F13499">
      <w:pPr>
        <w:pStyle w:val="Prrafodelista"/>
        <w:numPr>
          <w:ilvl w:val="0"/>
          <w:numId w:val="14"/>
        </w:numPr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cuota 2: de junio de 202</w:t>
      </w:r>
      <w:r w:rsidR="008E538E">
        <w:rPr>
          <w:rFonts w:ascii="Arial" w:hAnsi="Arial" w:cs="Arial"/>
          <w:szCs w:val="24"/>
          <w:lang w:val="es-ES_tradnl"/>
        </w:rPr>
        <w:t>6</w:t>
      </w:r>
      <w:r w:rsidRPr="00107CE8">
        <w:rPr>
          <w:rFonts w:ascii="Arial" w:hAnsi="Arial" w:cs="Arial"/>
          <w:szCs w:val="24"/>
          <w:lang w:val="es-ES_tradnl"/>
        </w:rPr>
        <w:t xml:space="preserve"> a abril de 202</w:t>
      </w:r>
      <w:r w:rsidR="008E538E">
        <w:rPr>
          <w:rFonts w:ascii="Arial" w:hAnsi="Arial" w:cs="Arial"/>
          <w:szCs w:val="24"/>
          <w:lang w:val="es-ES_tradnl"/>
        </w:rPr>
        <w:t>7</w:t>
      </w:r>
      <w:r w:rsidRPr="00107CE8">
        <w:rPr>
          <w:rFonts w:ascii="Arial" w:hAnsi="Arial" w:cs="Arial"/>
          <w:szCs w:val="24"/>
          <w:lang w:val="es-ES_tradnl"/>
        </w:rPr>
        <w:t>;</w:t>
      </w:r>
    </w:p>
    <w:p w14:paraId="77143FC0" w14:textId="77777777" w:rsidR="00F13499" w:rsidRPr="00107CE8" w:rsidRDefault="00F13499" w:rsidP="00F13499">
      <w:pPr>
        <w:pStyle w:val="Prrafodelista"/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5EDEAD39" w14:textId="731A6A05" w:rsidR="00F13499" w:rsidRPr="00107CE8" w:rsidRDefault="00F13499" w:rsidP="00F13499">
      <w:pPr>
        <w:pStyle w:val="Prrafodelista"/>
        <w:numPr>
          <w:ilvl w:val="0"/>
          <w:numId w:val="14"/>
        </w:numPr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cuota 3: mayo de 202</w:t>
      </w:r>
      <w:r w:rsidR="008E538E">
        <w:rPr>
          <w:rFonts w:ascii="Arial" w:hAnsi="Arial" w:cs="Arial"/>
          <w:szCs w:val="24"/>
          <w:lang w:val="es-ES_tradnl"/>
        </w:rPr>
        <w:t>7</w:t>
      </w:r>
      <w:r w:rsidRPr="00107CE8">
        <w:rPr>
          <w:rFonts w:ascii="Arial" w:hAnsi="Arial" w:cs="Arial"/>
          <w:szCs w:val="24"/>
          <w:lang w:val="es-ES_tradnl"/>
        </w:rPr>
        <w:t xml:space="preserve"> a noviembre de 202</w:t>
      </w:r>
      <w:r w:rsidR="008E538E">
        <w:rPr>
          <w:rFonts w:ascii="Arial" w:hAnsi="Arial" w:cs="Arial"/>
          <w:szCs w:val="24"/>
          <w:lang w:val="es-ES_tradnl"/>
        </w:rPr>
        <w:t>7</w:t>
      </w:r>
      <w:r w:rsidRPr="00107CE8">
        <w:rPr>
          <w:rFonts w:ascii="Arial" w:hAnsi="Arial" w:cs="Arial"/>
          <w:szCs w:val="24"/>
          <w:lang w:val="es-ES_tradnl"/>
        </w:rPr>
        <w:t>.</w:t>
      </w:r>
    </w:p>
    <w:p w14:paraId="1FA842F1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151CEC39" w14:textId="6A5A5275" w:rsidR="00F13499" w:rsidRPr="00107CE8" w:rsidRDefault="00F13499" w:rsidP="00F13499">
      <w:pPr>
        <w:tabs>
          <w:tab w:val="left" w:pos="2127"/>
        </w:tabs>
        <w:spacing w:after="0" w:line="360" w:lineRule="auto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2</w:t>
      </w:r>
      <w:r w:rsidR="000953B0">
        <w:rPr>
          <w:rFonts w:ascii="Arial" w:hAnsi="Arial" w:cs="Arial"/>
          <w:sz w:val="24"/>
          <w:szCs w:val="24"/>
          <w:lang w:val="es-ES_tradnl"/>
        </w:rPr>
        <w:t>6</w:t>
      </w:r>
      <w:r w:rsidRPr="00107CE8">
        <w:rPr>
          <w:rFonts w:ascii="Arial" w:hAnsi="Arial" w:cs="Arial"/>
          <w:sz w:val="24"/>
          <w:szCs w:val="24"/>
          <w:lang w:val="es-ES_tradnl"/>
        </w:rPr>
        <w:t>. Las rendiciones periódicas se realizarán a través del sistema contable WEKE, para lo cual</w:t>
      </w:r>
      <w:r w:rsidRPr="00107C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deberá accederse al sitio, gestionar usuario y contraseña, y seguir los pasos que se indican.</w:t>
      </w:r>
    </w:p>
    <w:p w14:paraId="119F03ED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1C665DF0" w14:textId="59AA6985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8E538E">
        <w:rPr>
          <w:rFonts w:ascii="Arial" w:hAnsi="Arial" w:cs="Arial"/>
          <w:sz w:val="24"/>
          <w:szCs w:val="24"/>
          <w:lang w:val="es-ES_tradnl"/>
        </w:rPr>
        <w:t>ARTÍCULO 2</w:t>
      </w:r>
      <w:r w:rsidR="000953B0">
        <w:rPr>
          <w:rFonts w:ascii="Arial" w:hAnsi="Arial" w:cs="Arial"/>
          <w:sz w:val="24"/>
          <w:szCs w:val="24"/>
          <w:lang w:val="es-ES_tradnl"/>
        </w:rPr>
        <w:t>7</w:t>
      </w:r>
      <w:r w:rsidRPr="008E538E">
        <w:rPr>
          <w:rFonts w:ascii="Arial" w:hAnsi="Arial" w:cs="Arial"/>
          <w:sz w:val="24"/>
          <w:szCs w:val="24"/>
          <w:lang w:val="es-ES_tradnl"/>
        </w:rPr>
        <w:t>. El procesamiento de</w:t>
      </w:r>
      <w:r w:rsidR="008E538E">
        <w:rPr>
          <w:rFonts w:ascii="Arial" w:hAnsi="Arial" w:cs="Arial"/>
          <w:sz w:val="24"/>
          <w:szCs w:val="24"/>
          <w:lang w:val="es-ES_tradnl"/>
        </w:rPr>
        <w:t xml:space="preserve"> cada cuota</w:t>
      </w:r>
      <w:r w:rsidRPr="008E538E">
        <w:rPr>
          <w:rFonts w:ascii="Arial" w:hAnsi="Arial" w:cs="Arial"/>
          <w:sz w:val="24"/>
          <w:szCs w:val="24"/>
          <w:lang w:val="es-ES_tradnl"/>
        </w:rPr>
        <w:t xml:space="preserve"> será responsabilidad del director del proyecto de investigación, quien lo gestionará según la siguiente </w:t>
      </w:r>
      <w:bookmarkStart w:id="0" w:name="_Hlk102310233"/>
      <w:r w:rsidRPr="008E538E">
        <w:rPr>
          <w:rFonts w:ascii="Arial" w:hAnsi="Arial" w:cs="Arial"/>
          <w:sz w:val="24"/>
          <w:szCs w:val="24"/>
          <w:lang w:val="es-ES_tradnl"/>
        </w:rPr>
        <w:t>calendarización administrativa:</w:t>
      </w:r>
    </w:p>
    <w:p w14:paraId="1E2E7491" w14:textId="77777777" w:rsidR="00F13499" w:rsidRPr="00107CE8" w:rsidRDefault="00F13499" w:rsidP="00F13499">
      <w:pPr>
        <w:tabs>
          <w:tab w:val="left" w:pos="2902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ab/>
      </w:r>
    </w:p>
    <w:p w14:paraId="773A90E0" w14:textId="51D8A811" w:rsidR="00F13499" w:rsidRPr="00107CE8" w:rsidRDefault="00F13499" w:rsidP="00F13499">
      <w:pPr>
        <w:pStyle w:val="Prrafodelista"/>
        <w:numPr>
          <w:ilvl w:val="0"/>
          <w:numId w:val="11"/>
        </w:numPr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cuota 1: abril y mayo de 202</w:t>
      </w:r>
      <w:r w:rsidR="008E538E">
        <w:rPr>
          <w:rFonts w:ascii="Arial" w:hAnsi="Arial" w:cs="Arial"/>
          <w:szCs w:val="24"/>
          <w:lang w:val="es-ES_tradnl"/>
        </w:rPr>
        <w:t>6</w:t>
      </w:r>
      <w:r w:rsidRPr="00107CE8">
        <w:rPr>
          <w:rFonts w:ascii="Arial" w:hAnsi="Arial" w:cs="Arial"/>
          <w:szCs w:val="24"/>
          <w:lang w:val="es-ES_tradnl"/>
        </w:rPr>
        <w:t>;</w:t>
      </w:r>
    </w:p>
    <w:p w14:paraId="1CD4D60A" w14:textId="77777777" w:rsidR="00F13499" w:rsidRPr="00107CE8" w:rsidRDefault="00F13499" w:rsidP="00F13499">
      <w:pPr>
        <w:pStyle w:val="Prrafodelista"/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2C24106E" w14:textId="47D66229" w:rsidR="00F13499" w:rsidRPr="00107CE8" w:rsidRDefault="00F13499" w:rsidP="00F13499">
      <w:pPr>
        <w:pStyle w:val="Prrafodelista"/>
        <w:numPr>
          <w:ilvl w:val="0"/>
          <w:numId w:val="11"/>
        </w:numPr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cuota 2: abril y mayo de 202</w:t>
      </w:r>
      <w:r w:rsidR="008E538E">
        <w:rPr>
          <w:rFonts w:ascii="Arial" w:hAnsi="Arial" w:cs="Arial"/>
          <w:szCs w:val="24"/>
          <w:lang w:val="es-ES_tradnl"/>
        </w:rPr>
        <w:t>7</w:t>
      </w:r>
      <w:r w:rsidRPr="00107CE8">
        <w:rPr>
          <w:rFonts w:ascii="Arial" w:hAnsi="Arial" w:cs="Arial"/>
          <w:szCs w:val="24"/>
          <w:lang w:val="es-ES_tradnl"/>
        </w:rPr>
        <w:t>;</w:t>
      </w:r>
    </w:p>
    <w:p w14:paraId="7E971AC8" w14:textId="77777777" w:rsidR="00F13499" w:rsidRPr="00107CE8" w:rsidRDefault="00F13499" w:rsidP="00F13499">
      <w:pPr>
        <w:pStyle w:val="Prrafodelista"/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05EB6E29" w14:textId="0D95BFCD" w:rsidR="00F13499" w:rsidRPr="00107CE8" w:rsidRDefault="00F13499" w:rsidP="00F13499">
      <w:pPr>
        <w:pStyle w:val="Prrafodelista"/>
        <w:numPr>
          <w:ilvl w:val="0"/>
          <w:numId w:val="11"/>
        </w:numPr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cuota 3: abril y mayo de 202</w:t>
      </w:r>
      <w:r w:rsidR="008E538E">
        <w:rPr>
          <w:rFonts w:ascii="Arial" w:hAnsi="Arial" w:cs="Arial"/>
          <w:szCs w:val="24"/>
          <w:lang w:val="es-ES_tradnl"/>
        </w:rPr>
        <w:t>8</w:t>
      </w:r>
      <w:r w:rsidRPr="00107CE8">
        <w:rPr>
          <w:rFonts w:ascii="Arial" w:hAnsi="Arial" w:cs="Arial"/>
          <w:szCs w:val="24"/>
          <w:lang w:val="es-ES_tradnl"/>
        </w:rPr>
        <w:t>.</w:t>
      </w:r>
    </w:p>
    <w:bookmarkEnd w:id="0"/>
    <w:p w14:paraId="33EDC5FB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3D0F2AB" w14:textId="3DBB452A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 w:rsidR="00870598">
        <w:rPr>
          <w:rFonts w:ascii="Arial" w:hAnsi="Arial" w:cs="Arial"/>
          <w:sz w:val="24"/>
          <w:szCs w:val="24"/>
          <w:lang w:val="es-ES_tradnl"/>
        </w:rPr>
        <w:t>2</w:t>
      </w:r>
      <w:r w:rsidR="000953B0">
        <w:rPr>
          <w:rFonts w:ascii="Arial" w:hAnsi="Arial" w:cs="Arial"/>
          <w:sz w:val="24"/>
          <w:szCs w:val="24"/>
          <w:lang w:val="es-ES_tradnl"/>
        </w:rPr>
        <w:t>8</w:t>
      </w:r>
      <w:r w:rsidRPr="00107CE8">
        <w:rPr>
          <w:rFonts w:ascii="Arial" w:hAnsi="Arial" w:cs="Arial"/>
          <w:sz w:val="24"/>
          <w:szCs w:val="24"/>
          <w:lang w:val="es-ES_tradnl"/>
        </w:rPr>
        <w:t>. Para la rendición contable, el director del proyecto de investigación reunirá comprobantes B o C correspondientes a gastos en los rubros específicos previstos en el artículo 2</w:t>
      </w:r>
      <w:r w:rsidR="000953B0">
        <w:rPr>
          <w:rFonts w:ascii="Arial" w:hAnsi="Arial" w:cs="Arial"/>
          <w:sz w:val="24"/>
          <w:szCs w:val="24"/>
          <w:lang w:val="es-ES_tradnl"/>
        </w:rPr>
        <w:t>2</w:t>
      </w:r>
      <w:r w:rsidRPr="00107CE8">
        <w:rPr>
          <w:rFonts w:ascii="Arial" w:hAnsi="Arial" w:cs="Arial"/>
          <w:sz w:val="24"/>
          <w:szCs w:val="24"/>
          <w:lang w:val="es-ES_tradnl"/>
        </w:rPr>
        <w:t>.</w:t>
      </w:r>
    </w:p>
    <w:p w14:paraId="41FA64B6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3DF664BF" w14:textId="50F5D5A4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 w:rsidR="008E538E">
        <w:rPr>
          <w:rFonts w:ascii="Arial" w:hAnsi="Arial" w:cs="Arial"/>
          <w:sz w:val="24"/>
          <w:szCs w:val="24"/>
          <w:lang w:val="es-ES_tradnl"/>
        </w:rPr>
        <w:t>2</w:t>
      </w:r>
      <w:r w:rsidR="000953B0">
        <w:rPr>
          <w:rFonts w:ascii="Arial" w:hAnsi="Arial" w:cs="Arial"/>
          <w:sz w:val="24"/>
          <w:szCs w:val="24"/>
          <w:lang w:val="es-ES_tradnl"/>
        </w:rPr>
        <w:t>9</w:t>
      </w:r>
      <w:r w:rsidRPr="00107CE8">
        <w:rPr>
          <w:rFonts w:ascii="Arial" w:hAnsi="Arial" w:cs="Arial"/>
          <w:sz w:val="24"/>
          <w:szCs w:val="24"/>
          <w:lang w:val="es-ES_tradnl"/>
        </w:rPr>
        <w:t>. Las auditorías de las rendiciones periódicas mediante el sistema de rendición contable WEKE:</w:t>
      </w:r>
    </w:p>
    <w:p w14:paraId="3083C9EE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AE6816F" w14:textId="77777777" w:rsidR="00F13499" w:rsidRPr="00107CE8" w:rsidRDefault="00F13499" w:rsidP="00F13499">
      <w:pPr>
        <w:pStyle w:val="Prrafodelista"/>
        <w:numPr>
          <w:ilvl w:val="0"/>
          <w:numId w:val="15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estarán a cargo de referentes de la Secretaría de Investigación y Posgrado, la Secretaría Económico-Financiera y la Prosecretaría General de Personal;</w:t>
      </w:r>
    </w:p>
    <w:p w14:paraId="08004E3A" w14:textId="77777777" w:rsidR="00F13499" w:rsidRPr="00107CE8" w:rsidRDefault="00F13499" w:rsidP="00F13499">
      <w:pPr>
        <w:pStyle w:val="Prrafodelista"/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0EC5C4D1" w14:textId="7BFDDAF8" w:rsidR="00F13499" w:rsidRPr="00107CE8" w:rsidRDefault="00F13499" w:rsidP="00F13499">
      <w:pPr>
        <w:pStyle w:val="Prrafodelista"/>
        <w:numPr>
          <w:ilvl w:val="0"/>
          <w:numId w:val="15"/>
        </w:numPr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se realizarán en los meses de abril y mayo de 202</w:t>
      </w:r>
      <w:r w:rsidR="008E538E">
        <w:rPr>
          <w:rFonts w:ascii="Arial" w:hAnsi="Arial" w:cs="Arial"/>
          <w:szCs w:val="24"/>
          <w:lang w:val="es-ES_tradnl"/>
        </w:rPr>
        <w:t>6</w:t>
      </w:r>
      <w:r w:rsidRPr="00107CE8">
        <w:rPr>
          <w:rFonts w:ascii="Arial" w:hAnsi="Arial" w:cs="Arial"/>
          <w:szCs w:val="24"/>
          <w:lang w:val="es-ES_tradnl"/>
        </w:rPr>
        <w:t xml:space="preserve"> (cuota 1), 202</w:t>
      </w:r>
      <w:r w:rsidR="008E538E">
        <w:rPr>
          <w:rFonts w:ascii="Arial" w:hAnsi="Arial" w:cs="Arial"/>
          <w:szCs w:val="24"/>
          <w:lang w:val="es-ES_tradnl"/>
        </w:rPr>
        <w:t>7</w:t>
      </w:r>
      <w:r w:rsidRPr="00107CE8">
        <w:rPr>
          <w:rFonts w:ascii="Arial" w:hAnsi="Arial" w:cs="Arial"/>
          <w:szCs w:val="24"/>
          <w:lang w:val="es-ES_tradnl"/>
        </w:rPr>
        <w:t xml:space="preserve"> (cuota 2) y 202</w:t>
      </w:r>
      <w:r w:rsidR="008E538E">
        <w:rPr>
          <w:rFonts w:ascii="Arial" w:hAnsi="Arial" w:cs="Arial"/>
          <w:szCs w:val="24"/>
          <w:lang w:val="es-ES_tradnl"/>
        </w:rPr>
        <w:t>8</w:t>
      </w:r>
      <w:r w:rsidRPr="00107CE8">
        <w:rPr>
          <w:rFonts w:ascii="Arial" w:hAnsi="Arial" w:cs="Arial"/>
          <w:szCs w:val="24"/>
          <w:lang w:val="es-ES_tradnl"/>
        </w:rPr>
        <w:t xml:space="preserve"> (cuota 3) conforme los directores de proyectos de investigación realicen sus tramitaciones.</w:t>
      </w:r>
    </w:p>
    <w:p w14:paraId="541C2CD0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57F00BD1" w14:textId="506B7925" w:rsidR="00F13499" w:rsidRPr="00980EF2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 w:rsidR="000953B0">
        <w:rPr>
          <w:rFonts w:ascii="Arial" w:hAnsi="Arial" w:cs="Arial"/>
          <w:sz w:val="24"/>
          <w:szCs w:val="24"/>
          <w:lang w:val="es-ES_tradnl"/>
        </w:rPr>
        <w:t>30</w:t>
      </w:r>
      <w:r w:rsidR="00870598">
        <w:rPr>
          <w:rFonts w:ascii="Arial" w:hAnsi="Arial" w:cs="Arial"/>
          <w:sz w:val="24"/>
          <w:szCs w:val="24"/>
          <w:lang w:val="es-ES_tradnl"/>
        </w:rPr>
        <w:t>.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La presentación de las rendiciones periódicas y el pase sin observaciones por las correspondientes auditorías serán condiciones </w:t>
      </w:r>
      <w:r w:rsidRPr="00107CE8">
        <w:rPr>
          <w:rFonts w:ascii="Arial" w:hAnsi="Arial" w:cs="Arial"/>
          <w:i/>
          <w:sz w:val="24"/>
          <w:szCs w:val="24"/>
          <w:lang w:val="es-ES_tradnl"/>
        </w:rPr>
        <w:t>sine qua non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80EF2">
        <w:rPr>
          <w:rFonts w:ascii="Arial" w:hAnsi="Arial" w:cs="Arial"/>
          <w:sz w:val="24"/>
          <w:szCs w:val="24"/>
          <w:lang w:val="es-ES_tradnl"/>
        </w:rPr>
        <w:t xml:space="preserve">para que los proyectos de investigación reciban la siguiente cuota (véase también el artículo </w:t>
      </w:r>
      <w:r w:rsidR="00980EF2" w:rsidRPr="00980EF2">
        <w:rPr>
          <w:rFonts w:ascii="Arial" w:hAnsi="Arial" w:cs="Arial"/>
          <w:sz w:val="24"/>
          <w:szCs w:val="24"/>
          <w:lang w:val="es-ES_tradnl"/>
        </w:rPr>
        <w:t>39</w:t>
      </w:r>
      <w:r w:rsidRPr="00980EF2">
        <w:rPr>
          <w:rFonts w:ascii="Arial" w:hAnsi="Arial" w:cs="Arial"/>
          <w:sz w:val="24"/>
          <w:szCs w:val="24"/>
          <w:lang w:val="es-ES_tradnl"/>
        </w:rPr>
        <w:t>).</w:t>
      </w:r>
    </w:p>
    <w:p w14:paraId="2F022C1D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0163308D" w14:textId="61109B6E" w:rsidR="00F13499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 w:rsidR="000953B0">
        <w:rPr>
          <w:rFonts w:ascii="Arial" w:hAnsi="Arial" w:cs="Arial"/>
          <w:sz w:val="24"/>
          <w:szCs w:val="24"/>
          <w:lang w:val="es-ES_tradnl"/>
        </w:rPr>
        <w:t>31</w:t>
      </w:r>
      <w:r w:rsidRPr="00107CE8">
        <w:rPr>
          <w:rFonts w:ascii="Arial" w:hAnsi="Arial" w:cs="Arial"/>
          <w:sz w:val="24"/>
          <w:szCs w:val="24"/>
          <w:lang w:val="es-ES_tradnl"/>
        </w:rPr>
        <w:t>. En caso de retraso en las presentaciones de las rendiciones periódicas o de auditorías observadas, el otorgamiento de la siguiente cuot</w:t>
      </w:r>
      <w:r w:rsidR="008A676D">
        <w:rPr>
          <w:rFonts w:ascii="Arial" w:hAnsi="Arial" w:cs="Arial"/>
          <w:sz w:val="24"/>
          <w:szCs w:val="24"/>
          <w:lang w:val="es-ES_tradnl"/>
        </w:rPr>
        <w:t xml:space="preserve">a 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quedará en suspenso hasta que se normalicen las condiciones, o bien se suspenderán el cierre administrativo y el balance contable definitivo del proyecto de investigación (véanse también los </w:t>
      </w:r>
      <w:r w:rsidRPr="00980EF2">
        <w:rPr>
          <w:rFonts w:ascii="Arial" w:hAnsi="Arial" w:cs="Arial"/>
          <w:sz w:val="24"/>
          <w:szCs w:val="24"/>
          <w:lang w:val="es-ES_tradnl"/>
        </w:rPr>
        <w:t xml:space="preserve">artículos </w:t>
      </w:r>
      <w:r w:rsidR="00980EF2" w:rsidRPr="00980EF2">
        <w:rPr>
          <w:rFonts w:ascii="Arial" w:hAnsi="Arial" w:cs="Arial"/>
          <w:sz w:val="24"/>
          <w:szCs w:val="24"/>
          <w:lang w:val="es-ES_tradnl"/>
        </w:rPr>
        <w:t>39</w:t>
      </w:r>
      <w:r w:rsidRPr="00980EF2">
        <w:rPr>
          <w:rFonts w:ascii="Arial" w:hAnsi="Arial" w:cs="Arial"/>
          <w:sz w:val="24"/>
          <w:szCs w:val="24"/>
          <w:lang w:val="es-ES_tradnl"/>
        </w:rPr>
        <w:t xml:space="preserve"> y 4</w:t>
      </w:r>
      <w:r w:rsidR="00980EF2" w:rsidRPr="00980EF2">
        <w:rPr>
          <w:rFonts w:ascii="Arial" w:hAnsi="Arial" w:cs="Arial"/>
          <w:sz w:val="24"/>
          <w:szCs w:val="24"/>
          <w:lang w:val="es-ES_tradnl"/>
        </w:rPr>
        <w:t>0</w:t>
      </w:r>
      <w:r w:rsidRPr="00107CE8">
        <w:rPr>
          <w:rFonts w:ascii="Arial" w:hAnsi="Arial" w:cs="Arial"/>
          <w:sz w:val="24"/>
          <w:szCs w:val="24"/>
          <w:lang w:val="es-ES_tradnl"/>
        </w:rPr>
        <w:t>).</w:t>
      </w:r>
    </w:p>
    <w:p w14:paraId="521E5A5B" w14:textId="717D496B" w:rsidR="00CB41BD" w:rsidRPr="004373A0" w:rsidRDefault="00CB41BD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5497A73D" w14:textId="6F991F3C" w:rsidR="00CB41BD" w:rsidRPr="004373A0" w:rsidRDefault="00CB41BD" w:rsidP="00CB41BD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4373A0">
        <w:rPr>
          <w:rFonts w:ascii="Arial" w:hAnsi="Arial" w:cs="Arial"/>
          <w:sz w:val="24"/>
          <w:szCs w:val="24"/>
          <w:lang w:val="es-ES_tradnl"/>
        </w:rPr>
        <w:t>ARTÍCULO 3</w:t>
      </w:r>
      <w:r w:rsidR="000953B0">
        <w:rPr>
          <w:rFonts w:ascii="Arial" w:hAnsi="Arial" w:cs="Arial"/>
          <w:sz w:val="24"/>
          <w:szCs w:val="24"/>
          <w:lang w:val="es-ES_tradnl"/>
        </w:rPr>
        <w:t>2</w:t>
      </w:r>
      <w:r w:rsidRPr="004373A0">
        <w:rPr>
          <w:rFonts w:ascii="Arial" w:hAnsi="Arial" w:cs="Arial"/>
          <w:sz w:val="24"/>
          <w:szCs w:val="24"/>
          <w:lang w:val="es-ES_tradnl"/>
        </w:rPr>
        <w:t>. Podrán recibir financiamiento, a juicio de las autoridades competentes del IUPA, beneficiarios de planes, programas o estrategias federales de fortalecimiento a la investigación.</w:t>
      </w:r>
    </w:p>
    <w:p w14:paraId="1D8AD515" w14:textId="77777777" w:rsidR="00F13499" w:rsidRPr="004373A0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721D44D1" w14:textId="02302165" w:rsidR="00F13499" w:rsidRPr="00107CE8" w:rsidRDefault="00F13499" w:rsidP="00F13499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 xml:space="preserve">TÍTULO </w:t>
      </w:r>
      <w:r w:rsidR="00D4138C">
        <w:rPr>
          <w:rFonts w:ascii="Arial" w:hAnsi="Arial" w:cs="Arial"/>
          <w:b/>
          <w:sz w:val="24"/>
          <w:szCs w:val="24"/>
          <w:lang w:val="es-ES_tradnl"/>
        </w:rPr>
        <w:t>6</w:t>
      </w:r>
    </w:p>
    <w:p w14:paraId="67E5FCFC" w14:textId="4F689BE2" w:rsidR="00F13499" w:rsidRPr="00107CE8" w:rsidRDefault="00F13499" w:rsidP="00F13499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07CE8">
        <w:rPr>
          <w:rFonts w:ascii="Arial" w:hAnsi="Arial" w:cs="Arial"/>
          <w:b/>
          <w:sz w:val="24"/>
          <w:szCs w:val="24"/>
          <w:lang w:val="es-ES_tradnl"/>
        </w:rPr>
        <w:t>Sobre la evaluación de PI202</w:t>
      </w:r>
      <w:r w:rsidR="00140200">
        <w:rPr>
          <w:rFonts w:ascii="Arial" w:hAnsi="Arial" w:cs="Arial"/>
          <w:b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b/>
          <w:sz w:val="24"/>
          <w:szCs w:val="24"/>
          <w:lang w:val="es-ES_tradnl"/>
        </w:rPr>
        <w:t>-202</w:t>
      </w:r>
      <w:r w:rsidR="00140200">
        <w:rPr>
          <w:rFonts w:ascii="Arial" w:hAnsi="Arial" w:cs="Arial"/>
          <w:b/>
          <w:sz w:val="24"/>
          <w:szCs w:val="24"/>
          <w:lang w:val="es-ES_tradnl"/>
        </w:rPr>
        <w:t>7</w:t>
      </w:r>
    </w:p>
    <w:p w14:paraId="7D274182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660922FE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07905367" w14:textId="7DE97C10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>ARTÍCULO 3</w:t>
      </w:r>
      <w:r w:rsidR="000953B0">
        <w:rPr>
          <w:rFonts w:ascii="Arial" w:hAnsi="Arial" w:cs="Arial"/>
          <w:sz w:val="24"/>
          <w:szCs w:val="24"/>
          <w:lang w:val="es-ES_tradnl"/>
        </w:rPr>
        <w:t>3</w:t>
      </w:r>
      <w:r w:rsidRPr="00107CE8">
        <w:rPr>
          <w:rFonts w:ascii="Arial" w:hAnsi="Arial" w:cs="Arial"/>
          <w:sz w:val="24"/>
          <w:szCs w:val="24"/>
          <w:lang w:val="es-ES_tradnl"/>
        </w:rPr>
        <w:t>. Las postulaciones a la convocatoria 202</w:t>
      </w:r>
      <w:r w:rsidR="008A676D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>-202</w:t>
      </w:r>
      <w:r w:rsidR="008A676D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serán evaluadas por una Comisión Evaluadora Multirregiones integrada por especialistas de jerarquía, procedentes de diferentes </w:t>
      </w:r>
      <w:r w:rsidRPr="00107CE8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8A676D">
        <w:rPr>
          <w:rFonts w:ascii="Arial" w:hAnsi="Arial" w:cs="Arial"/>
          <w:sz w:val="24"/>
          <w:szCs w:val="24"/>
          <w:shd w:val="clear" w:color="auto" w:fill="FFFFFF"/>
        </w:rPr>
        <w:t>PRES.</w:t>
      </w:r>
      <w:r w:rsidRPr="00107C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6DC43D3" w14:textId="77777777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22D258" w14:textId="77E48993" w:rsidR="00F13499" w:rsidRPr="00107CE8" w:rsidRDefault="00F13499" w:rsidP="00F13499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7CE8">
        <w:rPr>
          <w:rFonts w:ascii="Arial" w:hAnsi="Arial" w:cs="Arial"/>
          <w:sz w:val="24"/>
          <w:szCs w:val="24"/>
          <w:shd w:val="clear" w:color="auto" w:fill="FFFFFF"/>
        </w:rPr>
        <w:t>ARTÍCULO 3</w:t>
      </w:r>
      <w:r w:rsidR="000953B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107CE8">
        <w:rPr>
          <w:rFonts w:ascii="Arial" w:hAnsi="Arial" w:cs="Arial"/>
          <w:sz w:val="24"/>
          <w:szCs w:val="24"/>
          <w:shd w:val="clear" w:color="auto" w:fill="FFFFFF"/>
        </w:rPr>
        <w:t>. Los evaluadores se expedirán de acuerdo con un baremo que otorgará puntajes a un listado de ítems pertinentes a la formación académica, la profesión artística, y los diversos componentes del proyecto de investigación.</w:t>
      </w:r>
    </w:p>
    <w:p w14:paraId="01CE42D8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681DED1E" w14:textId="77777777" w:rsidR="00F13499" w:rsidRPr="00107CE8" w:rsidRDefault="00F13499" w:rsidP="00F13499">
      <w:pPr>
        <w:pStyle w:val="Default"/>
        <w:spacing w:line="360" w:lineRule="auto"/>
        <w:rPr>
          <w:color w:val="auto"/>
        </w:rPr>
      </w:pPr>
    </w:p>
    <w:p w14:paraId="5F1E7D6D" w14:textId="77777777" w:rsidR="00F13499" w:rsidRPr="00107CE8" w:rsidRDefault="00F13499" w:rsidP="00F134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7CE8">
        <w:rPr>
          <w:rFonts w:ascii="Arial" w:hAnsi="Arial" w:cs="Arial"/>
          <w:b/>
          <w:sz w:val="24"/>
          <w:szCs w:val="24"/>
        </w:rPr>
        <w:t>TÍTULO 7</w:t>
      </w:r>
    </w:p>
    <w:p w14:paraId="2FBE9D29" w14:textId="77777777" w:rsidR="00F13499" w:rsidRPr="00107CE8" w:rsidRDefault="00F13499" w:rsidP="00F1349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07CE8">
        <w:rPr>
          <w:rFonts w:ascii="Arial" w:hAnsi="Arial" w:cs="Arial"/>
          <w:b/>
          <w:sz w:val="24"/>
          <w:szCs w:val="24"/>
        </w:rPr>
        <w:t>Sobre los informes de avance y final</w:t>
      </w:r>
    </w:p>
    <w:p w14:paraId="3E9FEA36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7E8FBED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6015728F" w14:textId="2F386134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 w:rsidR="00C369C6">
        <w:rPr>
          <w:rFonts w:ascii="Arial" w:hAnsi="Arial" w:cs="Arial"/>
          <w:sz w:val="24"/>
          <w:szCs w:val="24"/>
          <w:lang w:val="es-ES_tradnl"/>
        </w:rPr>
        <w:t>3</w:t>
      </w:r>
      <w:r w:rsidR="00CB41BD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>. Durante el desarrollo de los PI202</w:t>
      </w:r>
      <w:r w:rsidR="00C369C6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>-202</w:t>
      </w:r>
      <w:r w:rsidR="00C369C6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se solicitarán: i) 1 (un) informe de avance en noviembre de 202</w:t>
      </w:r>
      <w:r w:rsidR="00C369C6">
        <w:rPr>
          <w:rFonts w:ascii="Arial" w:hAnsi="Arial" w:cs="Arial"/>
          <w:sz w:val="24"/>
          <w:szCs w:val="24"/>
          <w:lang w:val="es-ES_tradnl"/>
        </w:rPr>
        <w:t>6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107CE8">
        <w:rPr>
          <w:rFonts w:ascii="Arial" w:hAnsi="Arial" w:cs="Arial"/>
          <w:sz w:val="24"/>
          <w:szCs w:val="24"/>
          <w:lang w:val="es-ES_tradnl"/>
        </w:rPr>
        <w:t>ii</w:t>
      </w:r>
      <w:proofErr w:type="spellEnd"/>
      <w:r w:rsidRPr="00107CE8">
        <w:rPr>
          <w:rFonts w:ascii="Arial" w:hAnsi="Arial" w:cs="Arial"/>
          <w:sz w:val="24"/>
          <w:szCs w:val="24"/>
          <w:lang w:val="es-ES_tradnl"/>
        </w:rPr>
        <w:t>) 1 (un) informe final en noviembre de 202</w:t>
      </w:r>
      <w:r w:rsidR="00C369C6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>.</w:t>
      </w:r>
    </w:p>
    <w:p w14:paraId="31D8D262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660BCBCC" w14:textId="108EBAE4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 w:rsidR="00C369C6">
        <w:rPr>
          <w:rFonts w:ascii="Arial" w:hAnsi="Arial" w:cs="Arial"/>
          <w:sz w:val="24"/>
          <w:szCs w:val="24"/>
          <w:lang w:val="es-ES_tradnl"/>
        </w:rPr>
        <w:t>3</w:t>
      </w:r>
      <w:r w:rsidR="00CB41BD">
        <w:rPr>
          <w:rFonts w:ascii="Arial" w:hAnsi="Arial" w:cs="Arial"/>
          <w:sz w:val="24"/>
          <w:szCs w:val="24"/>
          <w:lang w:val="es-ES_tradnl"/>
        </w:rPr>
        <w:t>6</w:t>
      </w:r>
      <w:r w:rsidRPr="00107CE8">
        <w:rPr>
          <w:rFonts w:ascii="Arial" w:hAnsi="Arial" w:cs="Arial"/>
          <w:sz w:val="24"/>
          <w:szCs w:val="24"/>
          <w:lang w:val="es-ES_tradnl"/>
        </w:rPr>
        <w:t>. Los informes de avance y final serán evaluados por la Comisión Evaluadora Multirregiones, que se expedirá mediante las categorías ACEPTABLE y NO ACEPTABLE.</w:t>
      </w:r>
    </w:p>
    <w:p w14:paraId="6D9634E9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3678CCC0" w14:textId="443EF04B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lastRenderedPageBreak/>
        <w:t xml:space="preserve">ARTÍCULO </w:t>
      </w:r>
      <w:r w:rsidR="00CA4469">
        <w:rPr>
          <w:rFonts w:ascii="Arial" w:hAnsi="Arial" w:cs="Arial"/>
          <w:sz w:val="24"/>
          <w:szCs w:val="24"/>
          <w:lang w:val="es-ES_tradnl"/>
        </w:rPr>
        <w:t>3</w:t>
      </w:r>
      <w:r w:rsidR="00CB41BD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. Los informes de avance y final se considerarán ACEPTABLES cuando cada uno de los recursos formados de un equipo de investigación haya declarado y debidamente documentado, por cada uno de los períodos informados en </w:t>
      </w:r>
      <w:r w:rsidRPr="000953B0">
        <w:rPr>
          <w:rFonts w:ascii="Arial" w:hAnsi="Arial" w:cs="Arial"/>
          <w:sz w:val="24"/>
          <w:szCs w:val="24"/>
          <w:lang w:val="es-ES_tradnl"/>
        </w:rPr>
        <w:t xml:space="preserve">los artículos </w:t>
      </w:r>
      <w:r w:rsidR="000953B0" w:rsidRPr="000953B0">
        <w:rPr>
          <w:rFonts w:ascii="Arial" w:hAnsi="Arial" w:cs="Arial"/>
          <w:sz w:val="24"/>
          <w:szCs w:val="24"/>
          <w:lang w:val="es-ES_tradnl"/>
        </w:rPr>
        <w:t>20</w:t>
      </w:r>
      <w:r w:rsidRPr="000953B0">
        <w:rPr>
          <w:rFonts w:ascii="Arial" w:hAnsi="Arial" w:cs="Arial"/>
          <w:sz w:val="24"/>
          <w:szCs w:val="24"/>
          <w:lang w:val="es-ES_tradnl"/>
        </w:rPr>
        <w:t>.i (el cronograma)</w:t>
      </w:r>
      <w:r w:rsidR="000953B0" w:rsidRPr="000953B0">
        <w:rPr>
          <w:rFonts w:ascii="Arial" w:hAnsi="Arial" w:cs="Arial"/>
          <w:sz w:val="24"/>
          <w:szCs w:val="24"/>
          <w:lang w:val="es-ES_tradnl"/>
        </w:rPr>
        <w:t xml:space="preserve">, 25 y 27, </w:t>
      </w:r>
      <w:r w:rsidRPr="000953B0">
        <w:rPr>
          <w:rFonts w:ascii="Arial" w:hAnsi="Arial" w:cs="Arial"/>
          <w:sz w:val="24"/>
          <w:szCs w:val="24"/>
          <w:lang w:val="es-ES_tradnl"/>
        </w:rPr>
        <w:t>y como se establece en los artículos 1.</w:t>
      </w:r>
      <w:r w:rsidR="00980EF2" w:rsidRPr="000953B0">
        <w:rPr>
          <w:rFonts w:ascii="Arial" w:hAnsi="Arial" w:cs="Arial"/>
          <w:sz w:val="24"/>
          <w:szCs w:val="24"/>
          <w:lang w:val="es-ES_tradnl"/>
        </w:rPr>
        <w:t>k</w:t>
      </w:r>
      <w:r w:rsidRPr="000953B0">
        <w:rPr>
          <w:rFonts w:ascii="Arial" w:hAnsi="Arial" w:cs="Arial"/>
          <w:sz w:val="24"/>
          <w:szCs w:val="24"/>
          <w:lang w:val="es-ES_tradnl"/>
        </w:rPr>
        <w:t xml:space="preserve"> y 2</w:t>
      </w:r>
      <w:r w:rsidR="000953B0" w:rsidRPr="000953B0">
        <w:rPr>
          <w:rFonts w:ascii="Arial" w:hAnsi="Arial" w:cs="Arial"/>
          <w:sz w:val="24"/>
          <w:szCs w:val="24"/>
          <w:lang w:val="es-ES_tradnl"/>
        </w:rPr>
        <w:t>6</w:t>
      </w:r>
      <w:r w:rsidRPr="000953B0">
        <w:rPr>
          <w:rFonts w:ascii="Arial" w:hAnsi="Arial" w:cs="Arial"/>
          <w:sz w:val="24"/>
          <w:szCs w:val="24"/>
          <w:lang w:val="es-ES_tradnl"/>
        </w:rPr>
        <w:t>:</w:t>
      </w:r>
    </w:p>
    <w:p w14:paraId="5353B033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C9B752F" w14:textId="77777777" w:rsidR="00F13499" w:rsidRPr="00107CE8" w:rsidRDefault="00F13499" w:rsidP="00F13499">
      <w:pPr>
        <w:pStyle w:val="Prrafodelista"/>
        <w:numPr>
          <w:ilvl w:val="0"/>
          <w:numId w:val="18"/>
        </w:numPr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la participación en 1 (un) evento especializado nacional en carácter de presentador o copresentador;</w:t>
      </w:r>
    </w:p>
    <w:p w14:paraId="02EB720E" w14:textId="77777777" w:rsidR="00F13499" w:rsidRPr="00107CE8" w:rsidRDefault="00F13499" w:rsidP="00F13499">
      <w:pPr>
        <w:pStyle w:val="Prrafodelista"/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1D833EBB" w14:textId="77777777" w:rsidR="00F13499" w:rsidRPr="00107CE8" w:rsidRDefault="00F13499" w:rsidP="00F13499">
      <w:pPr>
        <w:pStyle w:val="Prrafodelista"/>
        <w:numPr>
          <w:ilvl w:val="0"/>
          <w:numId w:val="18"/>
        </w:numPr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la participación en 1 (un) evento especializado internacional en carácter de presentador o copresentador;</w:t>
      </w:r>
    </w:p>
    <w:p w14:paraId="4F0A55E4" w14:textId="77777777" w:rsidR="00F13499" w:rsidRPr="00107CE8" w:rsidRDefault="00F13499" w:rsidP="00F13499">
      <w:pPr>
        <w:pStyle w:val="Prrafodelista"/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5A8DE105" w14:textId="77777777" w:rsidR="00F13499" w:rsidRPr="00107CE8" w:rsidRDefault="00F13499" w:rsidP="00F13499">
      <w:pPr>
        <w:pStyle w:val="Prrafodelista"/>
        <w:numPr>
          <w:ilvl w:val="0"/>
          <w:numId w:val="18"/>
        </w:numPr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la participación como autor o coautor en 1 (una) publicación nacional con arbitraje especializado;</w:t>
      </w:r>
    </w:p>
    <w:p w14:paraId="0FFE6AD0" w14:textId="77777777" w:rsidR="00F13499" w:rsidRPr="00107CE8" w:rsidRDefault="00F13499" w:rsidP="00F13499">
      <w:pPr>
        <w:pStyle w:val="Prrafodelista"/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</w:p>
    <w:p w14:paraId="2E5479EA" w14:textId="77777777" w:rsidR="00F13499" w:rsidRPr="00107CE8" w:rsidRDefault="00F13499" w:rsidP="00F13499">
      <w:pPr>
        <w:pStyle w:val="Prrafodelista"/>
        <w:numPr>
          <w:ilvl w:val="0"/>
          <w:numId w:val="18"/>
        </w:numPr>
        <w:tabs>
          <w:tab w:val="left" w:pos="2127"/>
        </w:tabs>
        <w:spacing w:line="360" w:lineRule="auto"/>
        <w:ind w:left="851" w:hanging="284"/>
        <w:rPr>
          <w:rFonts w:ascii="Arial" w:hAnsi="Arial" w:cs="Arial"/>
          <w:szCs w:val="24"/>
          <w:lang w:val="es-ES_tradnl"/>
        </w:rPr>
      </w:pPr>
      <w:r w:rsidRPr="00107CE8">
        <w:rPr>
          <w:rFonts w:ascii="Arial" w:hAnsi="Arial" w:cs="Arial"/>
          <w:szCs w:val="24"/>
          <w:lang w:val="es-ES_tradnl"/>
        </w:rPr>
        <w:t>la participación como autor o coautor en 1 (una) publicación internacional con arbitraje especializado.</w:t>
      </w:r>
    </w:p>
    <w:p w14:paraId="79D5E35E" w14:textId="77777777" w:rsidR="00F13499" w:rsidRPr="00107CE8" w:rsidRDefault="00F13499" w:rsidP="00F13499">
      <w:pPr>
        <w:pStyle w:val="Prrafodelista"/>
        <w:spacing w:line="360" w:lineRule="auto"/>
        <w:rPr>
          <w:rFonts w:ascii="Arial" w:hAnsi="Arial" w:cs="Arial"/>
          <w:szCs w:val="24"/>
          <w:lang w:val="es-ES_tradnl"/>
        </w:rPr>
      </w:pPr>
    </w:p>
    <w:p w14:paraId="1D80736E" w14:textId="2F73C5F1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 w:rsidR="00CA4469">
        <w:rPr>
          <w:rFonts w:ascii="Arial" w:hAnsi="Arial" w:cs="Arial"/>
          <w:sz w:val="24"/>
          <w:szCs w:val="24"/>
          <w:lang w:val="es-ES_tradnl"/>
        </w:rPr>
        <w:t>3</w:t>
      </w:r>
      <w:r w:rsidR="00CB41BD">
        <w:rPr>
          <w:rFonts w:ascii="Arial" w:hAnsi="Arial" w:cs="Arial"/>
          <w:sz w:val="24"/>
          <w:szCs w:val="24"/>
          <w:lang w:val="es-ES_tradnl"/>
        </w:rPr>
        <w:t>8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. Además de los ítems previstos en los artículos </w:t>
      </w:r>
      <w:r w:rsidRPr="00980EF2">
        <w:rPr>
          <w:rFonts w:ascii="Arial" w:hAnsi="Arial" w:cs="Arial"/>
          <w:sz w:val="24"/>
          <w:szCs w:val="24"/>
          <w:lang w:val="es-ES_tradnl"/>
        </w:rPr>
        <w:t>1.</w:t>
      </w:r>
      <w:r w:rsidR="004373A0">
        <w:rPr>
          <w:rFonts w:ascii="Arial" w:hAnsi="Arial" w:cs="Arial"/>
          <w:sz w:val="24"/>
          <w:szCs w:val="24"/>
          <w:lang w:val="es-ES_tradnl"/>
        </w:rPr>
        <w:t>i</w:t>
      </w:r>
      <w:r w:rsidRPr="00980EF2">
        <w:rPr>
          <w:rFonts w:ascii="Arial" w:hAnsi="Arial" w:cs="Arial"/>
          <w:sz w:val="24"/>
          <w:szCs w:val="24"/>
          <w:lang w:val="es-ES_tradnl"/>
        </w:rPr>
        <w:t xml:space="preserve"> y 2</w:t>
      </w:r>
      <w:r w:rsidR="000953B0">
        <w:rPr>
          <w:rFonts w:ascii="Arial" w:hAnsi="Arial" w:cs="Arial"/>
          <w:sz w:val="24"/>
          <w:szCs w:val="24"/>
          <w:lang w:val="es-ES_tradnl"/>
        </w:rPr>
        <w:t>2</w:t>
      </w:r>
      <w:r w:rsidRPr="00107CE8">
        <w:rPr>
          <w:rFonts w:ascii="Arial" w:hAnsi="Arial" w:cs="Arial"/>
          <w:sz w:val="24"/>
          <w:szCs w:val="24"/>
          <w:lang w:val="es-ES_tradnl"/>
        </w:rPr>
        <w:t>, que son objeto de</w:t>
      </w:r>
      <w:r w:rsidR="00CA4469">
        <w:rPr>
          <w:rFonts w:ascii="Arial" w:hAnsi="Arial" w:cs="Arial"/>
          <w:sz w:val="24"/>
          <w:szCs w:val="24"/>
          <w:lang w:val="es-ES_tradnl"/>
        </w:rPr>
        <w:t>l financiamiento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de un proyecto de investigación, la Comisión Evaluadora Multirregiones contemplará antecedentes relativos a</w:t>
      </w:r>
      <w:r w:rsidRPr="00107CE8">
        <w:rPr>
          <w:rFonts w:ascii="Arial" w:hAnsi="Arial" w:cs="Arial"/>
          <w:sz w:val="24"/>
          <w:szCs w:val="24"/>
          <w:shd w:val="clear" w:color="auto" w:fill="FFFFFF"/>
        </w:rPr>
        <w:t xml:space="preserve">l ejercicio académico y la profesión artística (véase </w:t>
      </w:r>
      <w:r w:rsidR="006E5D9F">
        <w:rPr>
          <w:rFonts w:ascii="Arial" w:hAnsi="Arial" w:cs="Arial"/>
          <w:sz w:val="24"/>
          <w:szCs w:val="24"/>
          <w:shd w:val="clear" w:color="auto" w:fill="FFFFFF"/>
        </w:rPr>
        <w:t xml:space="preserve">también </w:t>
      </w:r>
      <w:r w:rsidRPr="00107CE8">
        <w:rPr>
          <w:rFonts w:ascii="Arial" w:hAnsi="Arial" w:cs="Arial"/>
          <w:sz w:val="24"/>
          <w:szCs w:val="24"/>
          <w:shd w:val="clear" w:color="auto" w:fill="FFFFFF"/>
        </w:rPr>
        <w:t xml:space="preserve">el </w:t>
      </w:r>
      <w:r w:rsidRPr="004373A0">
        <w:rPr>
          <w:rFonts w:ascii="Arial" w:hAnsi="Arial" w:cs="Arial"/>
          <w:sz w:val="24"/>
          <w:szCs w:val="24"/>
          <w:shd w:val="clear" w:color="auto" w:fill="FFFFFF"/>
        </w:rPr>
        <w:t>artículo 3</w:t>
      </w:r>
      <w:r w:rsidR="000953B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4373A0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14:paraId="63D8F430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51CBC3E" w14:textId="771BD73F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 w:rsidR="00CA4469">
        <w:rPr>
          <w:rFonts w:ascii="Arial" w:hAnsi="Arial" w:cs="Arial"/>
          <w:sz w:val="24"/>
          <w:szCs w:val="24"/>
          <w:lang w:val="es-ES_tradnl"/>
        </w:rPr>
        <w:t>3</w:t>
      </w:r>
      <w:r w:rsidR="00CB41BD">
        <w:rPr>
          <w:rFonts w:ascii="Arial" w:hAnsi="Arial" w:cs="Arial"/>
          <w:sz w:val="24"/>
          <w:szCs w:val="24"/>
          <w:lang w:val="es-ES_tradnl"/>
        </w:rPr>
        <w:t>9</w:t>
      </w:r>
      <w:r w:rsidRPr="00107CE8">
        <w:rPr>
          <w:rFonts w:ascii="Arial" w:hAnsi="Arial" w:cs="Arial"/>
          <w:sz w:val="24"/>
          <w:szCs w:val="24"/>
          <w:lang w:val="es-ES_tradnl"/>
        </w:rPr>
        <w:t>. Si un informe de avance (noviembre de 202</w:t>
      </w:r>
      <w:r w:rsidR="00CA4469">
        <w:rPr>
          <w:rFonts w:ascii="Arial" w:hAnsi="Arial" w:cs="Arial"/>
          <w:sz w:val="24"/>
          <w:szCs w:val="24"/>
          <w:lang w:val="es-ES_tradnl"/>
        </w:rPr>
        <w:t>6</w:t>
      </w:r>
      <w:r w:rsidRPr="00107CE8">
        <w:rPr>
          <w:rFonts w:ascii="Arial" w:hAnsi="Arial" w:cs="Arial"/>
          <w:sz w:val="24"/>
          <w:szCs w:val="24"/>
          <w:lang w:val="es-ES_tradnl"/>
        </w:rPr>
        <w:t>) resultara NO ACEPTABLE, el equipo de investigación no podrá percibir la cuota 3, correspondiente a mayo de 202</w:t>
      </w:r>
      <w:r w:rsidR="00CA4469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hasta noviembre de 202</w:t>
      </w:r>
      <w:r w:rsidR="00CA4469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(</w:t>
      </w:r>
      <w:r w:rsidRPr="004373A0">
        <w:rPr>
          <w:rFonts w:ascii="Arial" w:hAnsi="Arial" w:cs="Arial"/>
          <w:sz w:val="24"/>
          <w:szCs w:val="24"/>
          <w:lang w:val="es-ES_tradnl"/>
        </w:rPr>
        <w:t>véa</w:t>
      </w:r>
      <w:r w:rsidR="004373A0" w:rsidRPr="004373A0">
        <w:rPr>
          <w:rFonts w:ascii="Arial" w:hAnsi="Arial" w:cs="Arial"/>
          <w:sz w:val="24"/>
          <w:szCs w:val="24"/>
          <w:lang w:val="es-ES_tradnl"/>
        </w:rPr>
        <w:t xml:space="preserve">nse </w:t>
      </w:r>
      <w:r w:rsidR="006E5D9F">
        <w:rPr>
          <w:rFonts w:ascii="Arial" w:hAnsi="Arial" w:cs="Arial"/>
          <w:sz w:val="24"/>
          <w:szCs w:val="24"/>
          <w:lang w:val="es-ES_tradnl"/>
        </w:rPr>
        <w:t xml:space="preserve">también </w:t>
      </w:r>
      <w:r w:rsidR="004373A0" w:rsidRPr="004373A0">
        <w:rPr>
          <w:rFonts w:ascii="Arial" w:hAnsi="Arial" w:cs="Arial"/>
          <w:sz w:val="24"/>
          <w:szCs w:val="24"/>
          <w:lang w:val="es-ES_tradnl"/>
        </w:rPr>
        <w:t xml:space="preserve">los artículos </w:t>
      </w:r>
      <w:r w:rsidR="000953B0">
        <w:rPr>
          <w:rFonts w:ascii="Arial" w:hAnsi="Arial" w:cs="Arial"/>
          <w:sz w:val="24"/>
          <w:szCs w:val="24"/>
          <w:lang w:val="es-ES_tradnl"/>
        </w:rPr>
        <w:t>30</w:t>
      </w:r>
      <w:r w:rsidR="004373A0" w:rsidRPr="004373A0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0953B0">
        <w:rPr>
          <w:rFonts w:ascii="Arial" w:hAnsi="Arial" w:cs="Arial"/>
          <w:sz w:val="24"/>
          <w:szCs w:val="24"/>
          <w:lang w:val="es-ES_tradnl"/>
        </w:rPr>
        <w:t>32</w:t>
      </w:r>
      <w:r w:rsidRPr="004373A0">
        <w:rPr>
          <w:rFonts w:ascii="Arial" w:hAnsi="Arial" w:cs="Arial"/>
          <w:sz w:val="24"/>
          <w:szCs w:val="24"/>
          <w:lang w:val="es-ES_tradnl"/>
        </w:rPr>
        <w:t>).</w:t>
      </w:r>
    </w:p>
    <w:p w14:paraId="0A6E5218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55025B4" w14:textId="1B4201D9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107CE8">
        <w:rPr>
          <w:rFonts w:ascii="Arial" w:hAnsi="Arial" w:cs="Arial"/>
          <w:sz w:val="24"/>
          <w:szCs w:val="24"/>
          <w:lang w:val="es-ES_tradnl"/>
        </w:rPr>
        <w:t xml:space="preserve">ARTÍCULO </w:t>
      </w:r>
      <w:r w:rsidR="00CB41BD">
        <w:rPr>
          <w:rFonts w:ascii="Arial" w:hAnsi="Arial" w:cs="Arial"/>
          <w:sz w:val="24"/>
          <w:szCs w:val="24"/>
          <w:lang w:val="es-ES_tradnl"/>
        </w:rPr>
        <w:t>40</w:t>
      </w:r>
      <w:r w:rsidRPr="00107CE8">
        <w:rPr>
          <w:rFonts w:ascii="Arial" w:hAnsi="Arial" w:cs="Arial"/>
          <w:sz w:val="24"/>
          <w:szCs w:val="24"/>
          <w:lang w:val="es-ES_tradnl"/>
        </w:rPr>
        <w:t>. Si un informe final (noviembre de 202</w:t>
      </w:r>
      <w:r w:rsidR="00CA4469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>) resultara NO ACEPTABLE, los integrantes del equipo de investigación no podrán dirigir proyectos de investigación en la convocatoria inmediatamente posterior al trienio 202</w:t>
      </w:r>
      <w:r w:rsidR="00CA4469">
        <w:rPr>
          <w:rFonts w:ascii="Arial" w:hAnsi="Arial" w:cs="Arial"/>
          <w:sz w:val="24"/>
          <w:szCs w:val="24"/>
          <w:lang w:val="es-ES_tradnl"/>
        </w:rPr>
        <w:t>5</w:t>
      </w:r>
      <w:r w:rsidRPr="00107CE8">
        <w:rPr>
          <w:rFonts w:ascii="Arial" w:hAnsi="Arial" w:cs="Arial"/>
          <w:sz w:val="24"/>
          <w:szCs w:val="24"/>
          <w:lang w:val="es-ES_tradnl"/>
        </w:rPr>
        <w:t>-202</w:t>
      </w:r>
      <w:r w:rsidR="00CA4469">
        <w:rPr>
          <w:rFonts w:ascii="Arial" w:hAnsi="Arial" w:cs="Arial"/>
          <w:sz w:val="24"/>
          <w:szCs w:val="24"/>
          <w:lang w:val="es-ES_tradnl"/>
        </w:rPr>
        <w:t>7</w:t>
      </w:r>
      <w:r w:rsidRPr="00107CE8">
        <w:rPr>
          <w:rFonts w:ascii="Arial" w:hAnsi="Arial" w:cs="Arial"/>
          <w:sz w:val="24"/>
          <w:szCs w:val="24"/>
          <w:lang w:val="es-ES_tradnl"/>
        </w:rPr>
        <w:t xml:space="preserve"> (</w:t>
      </w:r>
      <w:r w:rsidRPr="006E5D9F">
        <w:rPr>
          <w:rFonts w:ascii="Arial" w:hAnsi="Arial" w:cs="Arial"/>
          <w:sz w:val="24"/>
          <w:szCs w:val="24"/>
          <w:lang w:val="es-ES_tradnl"/>
        </w:rPr>
        <w:t xml:space="preserve">véase también el artículo </w:t>
      </w:r>
      <w:r w:rsidR="004C3449">
        <w:rPr>
          <w:rFonts w:ascii="Arial" w:hAnsi="Arial" w:cs="Arial"/>
          <w:sz w:val="24"/>
          <w:szCs w:val="24"/>
          <w:lang w:val="es-ES_tradnl"/>
        </w:rPr>
        <w:t>31</w:t>
      </w:r>
      <w:bookmarkStart w:id="1" w:name="_GoBack"/>
      <w:bookmarkEnd w:id="1"/>
      <w:r w:rsidRPr="006E5D9F">
        <w:rPr>
          <w:rFonts w:ascii="Arial" w:hAnsi="Arial" w:cs="Arial"/>
          <w:sz w:val="24"/>
          <w:szCs w:val="24"/>
          <w:lang w:val="es-ES_tradnl"/>
        </w:rPr>
        <w:t>).</w:t>
      </w:r>
    </w:p>
    <w:p w14:paraId="2EC35311" w14:textId="77777777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</w:p>
    <w:p w14:paraId="16568380" w14:textId="5023F985" w:rsidR="00F13499" w:rsidRPr="00107CE8" w:rsidRDefault="00F13499" w:rsidP="00F13499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7CE8">
        <w:rPr>
          <w:rFonts w:ascii="Arial" w:hAnsi="Arial" w:cs="Arial"/>
          <w:sz w:val="24"/>
          <w:szCs w:val="24"/>
          <w:shd w:val="clear" w:color="auto" w:fill="FFFFFF"/>
        </w:rPr>
        <w:t>ARTÍCULO 4</w:t>
      </w:r>
      <w:r w:rsidR="00CB41BD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107CE8">
        <w:rPr>
          <w:rFonts w:ascii="Arial" w:hAnsi="Arial" w:cs="Arial"/>
          <w:sz w:val="24"/>
          <w:szCs w:val="24"/>
          <w:shd w:val="clear" w:color="auto" w:fill="FFFFFF"/>
        </w:rPr>
        <w:t xml:space="preserve">. Los procesos de presentación, evaluación, publicación de resultados, impugnación y notificación de los resultados de los informes de avance y final </w:t>
      </w:r>
      <w:r w:rsidRPr="00107CE8">
        <w:rPr>
          <w:rFonts w:ascii="Arial" w:hAnsi="Arial" w:cs="Arial"/>
          <w:sz w:val="24"/>
          <w:szCs w:val="24"/>
          <w:lang w:val="es-ES_tradnl"/>
        </w:rPr>
        <w:t>responderán a la calendarización oportunamente propuesta desde el Área de Investigación de la Secretaría de Investigación y Posgrado (</w:t>
      </w:r>
      <w:r w:rsidRPr="006E5D9F">
        <w:rPr>
          <w:rFonts w:ascii="Arial" w:hAnsi="Arial" w:cs="Arial"/>
          <w:sz w:val="24"/>
          <w:szCs w:val="24"/>
          <w:lang w:val="es-ES_tradnl"/>
        </w:rPr>
        <w:t xml:space="preserve">véase </w:t>
      </w:r>
      <w:r w:rsidR="006E5D9F" w:rsidRPr="006E5D9F">
        <w:rPr>
          <w:rFonts w:ascii="Arial" w:hAnsi="Arial" w:cs="Arial"/>
          <w:sz w:val="24"/>
          <w:szCs w:val="24"/>
          <w:lang w:val="es-ES_tradnl"/>
        </w:rPr>
        <w:t xml:space="preserve">también </w:t>
      </w:r>
      <w:r w:rsidRPr="006E5D9F">
        <w:rPr>
          <w:rFonts w:ascii="Arial" w:hAnsi="Arial" w:cs="Arial"/>
          <w:sz w:val="24"/>
          <w:szCs w:val="24"/>
          <w:lang w:val="es-ES_tradnl"/>
        </w:rPr>
        <w:t xml:space="preserve">el artículo </w:t>
      </w:r>
      <w:r w:rsidR="006E5D9F" w:rsidRPr="006E5D9F">
        <w:rPr>
          <w:rFonts w:ascii="Arial" w:hAnsi="Arial" w:cs="Arial"/>
          <w:sz w:val="24"/>
          <w:szCs w:val="24"/>
          <w:lang w:val="es-ES_tradnl"/>
        </w:rPr>
        <w:t>35</w:t>
      </w:r>
      <w:r w:rsidRPr="006E5D9F">
        <w:rPr>
          <w:rFonts w:ascii="Arial" w:hAnsi="Arial" w:cs="Arial"/>
          <w:sz w:val="24"/>
          <w:szCs w:val="24"/>
          <w:lang w:val="es-ES_tradnl"/>
        </w:rPr>
        <w:t>).</w:t>
      </w:r>
    </w:p>
    <w:p w14:paraId="5AF2B0E6" w14:textId="3CFBE054" w:rsidR="00F13499" w:rsidRDefault="00F13499" w:rsidP="00CA446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25D9CAD0" w14:textId="77777777" w:rsidR="00CB41BD" w:rsidRDefault="00CB41BD" w:rsidP="00CA446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62C208EA" w14:textId="132916D6" w:rsidR="00CB41BD" w:rsidRPr="00CB41BD" w:rsidRDefault="00CB41BD" w:rsidP="00CB41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41BD">
        <w:rPr>
          <w:rFonts w:ascii="Arial" w:hAnsi="Arial" w:cs="Arial"/>
          <w:b/>
          <w:sz w:val="24"/>
          <w:szCs w:val="24"/>
        </w:rPr>
        <w:t>TÍTULO 8</w:t>
      </w:r>
    </w:p>
    <w:p w14:paraId="48DCF5C3" w14:textId="526DC968" w:rsidR="00CB41BD" w:rsidRPr="00CB41BD" w:rsidRDefault="00CB41BD" w:rsidP="00CB41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41BD">
        <w:rPr>
          <w:rFonts w:ascii="Arial" w:hAnsi="Arial" w:cs="Arial"/>
          <w:b/>
          <w:sz w:val="24"/>
          <w:szCs w:val="24"/>
        </w:rPr>
        <w:t>Sobre aspectos contingentes y de alcance transitorio</w:t>
      </w:r>
    </w:p>
    <w:p w14:paraId="18444D87" w14:textId="77777777" w:rsidR="00CB41BD" w:rsidRPr="00CB41BD" w:rsidRDefault="00CB41BD" w:rsidP="00CB41B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5C9186E" w14:textId="5EBAF9DE" w:rsidR="00CB41BD" w:rsidRPr="00CB41BD" w:rsidRDefault="00CB41BD" w:rsidP="00CB41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610A58C" w14:textId="47539B7F" w:rsidR="00CB41BD" w:rsidRPr="00CB41BD" w:rsidRDefault="00CB41BD" w:rsidP="00CB41B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41BD">
        <w:rPr>
          <w:rFonts w:ascii="Arial" w:hAnsi="Arial" w:cs="Arial"/>
          <w:sz w:val="24"/>
          <w:szCs w:val="24"/>
        </w:rPr>
        <w:t xml:space="preserve">ARTÍCULO 42. </w:t>
      </w:r>
      <w:r w:rsidRPr="00CB41BD">
        <w:rPr>
          <w:rFonts w:ascii="Arial" w:hAnsi="Arial" w:cs="Arial"/>
          <w:sz w:val="24"/>
          <w:szCs w:val="24"/>
          <w:lang w:val="es-ES_tradnl"/>
        </w:rPr>
        <w:t>A juicio de las autoridades competentes del IUPA, podrán introducirse modificaciones o ajustes a lo dispuesto en el presente instructivo.</w:t>
      </w:r>
    </w:p>
    <w:p w14:paraId="5FCD243D" w14:textId="77777777" w:rsidR="00CB41BD" w:rsidRPr="00CB41BD" w:rsidRDefault="00CB41BD" w:rsidP="00CB41BD">
      <w:pPr>
        <w:tabs>
          <w:tab w:val="left" w:pos="212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BF40F4D" w14:textId="77777777" w:rsidR="00CB41BD" w:rsidRPr="00107CE8" w:rsidRDefault="00CB41BD" w:rsidP="00CB41BD">
      <w:pPr>
        <w:tabs>
          <w:tab w:val="left" w:pos="2127"/>
        </w:tabs>
        <w:spacing w:after="0" w:line="36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4D729213" w14:textId="77777777" w:rsidR="00CB41BD" w:rsidRPr="00107CE8" w:rsidRDefault="00CB41BD" w:rsidP="00CA4469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1632C377" w14:textId="77777777" w:rsidR="00216F46" w:rsidRDefault="00216F46"/>
    <w:sectPr w:rsidR="00216F46">
      <w:headerReference w:type="default" r:id="rId15"/>
      <w:footerReference w:type="default" r:id="rId16"/>
      <w:pgSz w:w="11906" w:h="16838"/>
      <w:pgMar w:top="1332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551AA" w14:textId="77777777" w:rsidR="006D337D" w:rsidRDefault="006D337D">
      <w:pPr>
        <w:spacing w:after="0" w:line="240" w:lineRule="auto"/>
      </w:pPr>
      <w:r>
        <w:separator/>
      </w:r>
    </w:p>
  </w:endnote>
  <w:endnote w:type="continuationSeparator" w:id="0">
    <w:p w14:paraId="2D10528B" w14:textId="77777777" w:rsidR="006D337D" w:rsidRDefault="006D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5C20" w14:textId="77777777" w:rsidR="008138B8" w:rsidRPr="001E6816" w:rsidRDefault="008138B8" w:rsidP="008138B8">
    <w:pPr>
      <w:pStyle w:val="Piedepgina"/>
      <w:spacing w:line="360" w:lineRule="auto"/>
      <w:rPr>
        <w:rFonts w:ascii="Arial" w:hAnsi="Arial" w:cs="Arial"/>
      </w:rPr>
    </w:pPr>
  </w:p>
  <w:p w14:paraId="2CBDE35E" w14:textId="77777777" w:rsidR="008138B8" w:rsidRPr="001E6816" w:rsidRDefault="008138B8" w:rsidP="008138B8">
    <w:pPr>
      <w:pStyle w:val="Piedepgina"/>
      <w:spacing w:line="360" w:lineRule="auto"/>
      <w:rPr>
        <w:rFonts w:ascii="Arial" w:hAnsi="Arial" w:cs="Arial"/>
      </w:rPr>
    </w:pPr>
  </w:p>
  <w:p w14:paraId="1CA0F455" w14:textId="08D9F5F8" w:rsidR="00216F46" w:rsidRPr="001E6816" w:rsidRDefault="00735CD9" w:rsidP="008138B8">
    <w:pPr>
      <w:pStyle w:val="Piedepgina"/>
      <w:spacing w:line="360" w:lineRule="auto"/>
      <w:rPr>
        <w:rFonts w:ascii="Arial" w:hAnsi="Arial" w:cs="Arial"/>
      </w:rPr>
    </w:pPr>
    <w:r w:rsidRPr="001E6816">
      <w:rPr>
        <w:rFonts w:ascii="Arial" w:hAnsi="Arial" w:cs="Arial"/>
        <w:noProof/>
      </w:rPr>
      <w:drawing>
        <wp:inline distT="0" distB="0" distL="0" distR="0" wp14:anchorId="10A99277" wp14:editId="597EFAE1">
          <wp:extent cx="5205730" cy="676275"/>
          <wp:effectExtent l="0" t="0" r="0" b="9525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31" b="11431"/>
                  <a:stretch>
                    <a:fillRect/>
                  </a:stretch>
                </pic:blipFill>
                <pic:spPr bwMode="auto">
                  <a:xfrm>
                    <a:off x="0" y="0"/>
                    <a:ext cx="520573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E3EFE" w14:textId="77777777" w:rsidR="006D337D" w:rsidRDefault="006D337D">
      <w:pPr>
        <w:spacing w:after="0" w:line="240" w:lineRule="auto"/>
      </w:pPr>
      <w:r>
        <w:separator/>
      </w:r>
    </w:p>
  </w:footnote>
  <w:footnote w:type="continuationSeparator" w:id="0">
    <w:p w14:paraId="2BC204A1" w14:textId="77777777" w:rsidR="006D337D" w:rsidRDefault="006D337D">
      <w:pPr>
        <w:spacing w:after="0" w:line="240" w:lineRule="auto"/>
      </w:pPr>
      <w:r>
        <w:continuationSeparator/>
      </w:r>
    </w:p>
  </w:footnote>
  <w:footnote w:id="1">
    <w:p w14:paraId="2B7952EE" w14:textId="00F743C1" w:rsidR="00F13499" w:rsidRPr="00C627B7" w:rsidRDefault="00F13499" w:rsidP="00F13499">
      <w:pPr>
        <w:spacing w:after="0" w:line="360" w:lineRule="auto"/>
        <w:rPr>
          <w:rFonts w:ascii="Arial" w:hAnsi="Arial" w:cs="Arial"/>
          <w:lang w:val="es-ES_tradnl"/>
        </w:rPr>
      </w:pPr>
      <w:r w:rsidRPr="00C627B7">
        <w:rPr>
          <w:rStyle w:val="Refdenotaalpie"/>
          <w:rFonts w:ascii="Arial" w:hAnsi="Arial" w:cs="Arial"/>
        </w:rPr>
        <w:footnoteRef/>
      </w:r>
      <w:r w:rsidRPr="00C627B7">
        <w:rPr>
          <w:rFonts w:ascii="Arial" w:hAnsi="Arial" w:cs="Arial"/>
        </w:rPr>
        <w:t xml:space="preserve"> </w:t>
      </w:r>
      <w:r w:rsidRPr="00C627B7">
        <w:rPr>
          <w:rFonts w:ascii="Arial" w:hAnsi="Arial" w:cs="Arial"/>
          <w:lang w:val="es-ES_tradnl"/>
        </w:rPr>
        <w:t>Este instructivo está sujeto a la aplicación del Estatuto Institucional, en sus artículos 41 (sobre el carácter de “docente” del IUPA), 42 (sobre la categoría de “docente ordinario o regular”) y 44 inciso 1 (sobre la categoría de “Profesor Titular”).</w:t>
      </w:r>
    </w:p>
  </w:footnote>
  <w:footnote w:id="2">
    <w:p w14:paraId="686F3319" w14:textId="77777777" w:rsidR="00F13499" w:rsidRDefault="00F13499" w:rsidP="00F13499">
      <w:pPr>
        <w:spacing w:after="0" w:line="360" w:lineRule="auto"/>
        <w:rPr>
          <w:rFonts w:ascii="Arial" w:hAnsi="Arial" w:cs="Arial"/>
          <w:lang w:val="es-ES_tradnl"/>
        </w:rPr>
      </w:pPr>
      <w:r w:rsidRPr="00C627B7">
        <w:rPr>
          <w:rStyle w:val="Refdenotaalpie"/>
          <w:rFonts w:ascii="Arial" w:hAnsi="Arial" w:cs="Arial"/>
        </w:rPr>
        <w:footnoteRef/>
      </w:r>
      <w:r w:rsidRPr="00C627B7">
        <w:rPr>
          <w:rFonts w:ascii="Arial" w:hAnsi="Arial" w:cs="Arial"/>
        </w:rPr>
        <w:t xml:space="preserve"> Véase la nota 1</w:t>
      </w:r>
      <w:r w:rsidRPr="00C627B7">
        <w:rPr>
          <w:rFonts w:ascii="Arial" w:hAnsi="Arial" w:cs="Arial"/>
          <w:lang w:val="es-ES_tradnl"/>
        </w:rPr>
        <w:t>.</w:t>
      </w:r>
    </w:p>
    <w:p w14:paraId="0D084098" w14:textId="77777777" w:rsidR="00F13499" w:rsidRPr="00C627B7" w:rsidRDefault="00F13499" w:rsidP="00F13499">
      <w:pPr>
        <w:spacing w:after="0" w:line="360" w:lineRule="auto"/>
        <w:rPr>
          <w:rFonts w:ascii="Arial" w:hAnsi="Arial" w:cs="Arial"/>
          <w:lang w:val="es-ES_tradnl"/>
        </w:rPr>
      </w:pPr>
    </w:p>
  </w:footnote>
  <w:footnote w:id="3">
    <w:p w14:paraId="10A2BA06" w14:textId="08E5432A" w:rsidR="00F13499" w:rsidRPr="00C627B7" w:rsidRDefault="00F13499" w:rsidP="00F13499">
      <w:pPr>
        <w:pStyle w:val="Textonotapie"/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C627B7">
        <w:rPr>
          <w:rStyle w:val="Refdenotaalpie"/>
          <w:rFonts w:ascii="Arial" w:hAnsi="Arial" w:cs="Arial"/>
          <w:sz w:val="22"/>
          <w:szCs w:val="22"/>
        </w:rPr>
        <w:footnoteRef/>
      </w:r>
      <w:r w:rsidRPr="00C627B7">
        <w:rPr>
          <w:rFonts w:ascii="Arial" w:hAnsi="Arial" w:cs="Arial"/>
          <w:sz w:val="22"/>
          <w:szCs w:val="22"/>
          <w:lang w:val="es-AR"/>
        </w:rPr>
        <w:t xml:space="preserve"> Cada docente del IUPA podrá postular </w:t>
      </w:r>
      <w:r>
        <w:rPr>
          <w:rFonts w:ascii="Arial" w:hAnsi="Arial" w:cs="Arial"/>
          <w:sz w:val="22"/>
          <w:szCs w:val="22"/>
          <w:lang w:val="es-AR"/>
        </w:rPr>
        <w:t>(</w:t>
      </w:r>
      <w:r w:rsidRPr="00C627B7">
        <w:rPr>
          <w:rFonts w:ascii="Arial" w:hAnsi="Arial" w:cs="Arial"/>
          <w:sz w:val="22"/>
          <w:szCs w:val="22"/>
          <w:lang w:val="es-AR"/>
        </w:rPr>
        <w:t>e integrar</w:t>
      </w:r>
      <w:r>
        <w:rPr>
          <w:rFonts w:ascii="Arial" w:hAnsi="Arial" w:cs="Arial"/>
          <w:sz w:val="22"/>
          <w:szCs w:val="22"/>
          <w:lang w:val="es-AR"/>
        </w:rPr>
        <w:t>) en</w:t>
      </w:r>
      <w:r w:rsidRPr="00C627B7">
        <w:rPr>
          <w:rFonts w:ascii="Arial" w:hAnsi="Arial" w:cs="Arial"/>
          <w:sz w:val="22"/>
          <w:szCs w:val="22"/>
          <w:lang w:val="es-AR"/>
        </w:rPr>
        <w:t xml:space="preserve"> 1 (un) PI202</w:t>
      </w:r>
      <w:r w:rsidR="001A57B3">
        <w:rPr>
          <w:rFonts w:ascii="Arial" w:hAnsi="Arial" w:cs="Arial"/>
          <w:sz w:val="22"/>
          <w:szCs w:val="22"/>
          <w:lang w:val="es-AR"/>
        </w:rPr>
        <w:t>5</w:t>
      </w:r>
      <w:r w:rsidRPr="00C627B7">
        <w:rPr>
          <w:rFonts w:ascii="Arial" w:hAnsi="Arial" w:cs="Arial"/>
          <w:sz w:val="22"/>
          <w:szCs w:val="22"/>
          <w:lang w:val="es-AR"/>
        </w:rPr>
        <w:t>-202</w:t>
      </w:r>
      <w:r w:rsidR="001A57B3">
        <w:rPr>
          <w:rFonts w:ascii="Arial" w:hAnsi="Arial" w:cs="Arial"/>
          <w:sz w:val="22"/>
          <w:szCs w:val="22"/>
          <w:lang w:val="es-AR"/>
        </w:rPr>
        <w:t>7</w:t>
      </w:r>
      <w:r w:rsidRPr="00C627B7">
        <w:rPr>
          <w:rFonts w:ascii="Arial" w:hAnsi="Arial" w:cs="Arial"/>
          <w:sz w:val="22"/>
          <w:szCs w:val="22"/>
          <w:lang w:val="es-AR"/>
        </w:rPr>
        <w:t>.</w:t>
      </w:r>
    </w:p>
    <w:p w14:paraId="4DC73180" w14:textId="77777777" w:rsidR="00F13499" w:rsidRPr="00C627B7" w:rsidRDefault="00F13499" w:rsidP="00F13499">
      <w:pPr>
        <w:pStyle w:val="Textonotapie"/>
        <w:spacing w:line="360" w:lineRule="auto"/>
        <w:rPr>
          <w:rFonts w:ascii="Arial" w:hAnsi="Arial" w:cs="Arial"/>
          <w:sz w:val="22"/>
          <w:szCs w:val="22"/>
          <w:lang w:val="es-AR"/>
        </w:rPr>
      </w:pPr>
    </w:p>
  </w:footnote>
  <w:footnote w:id="4">
    <w:p w14:paraId="663D1F40" w14:textId="22499F5F" w:rsidR="00F13499" w:rsidRPr="00C627B7" w:rsidRDefault="00F13499" w:rsidP="00F13499">
      <w:pPr>
        <w:pStyle w:val="Textonotapie"/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C627B7">
        <w:rPr>
          <w:rStyle w:val="Refdenotaalpie"/>
          <w:rFonts w:ascii="Arial" w:hAnsi="Arial" w:cs="Arial"/>
          <w:sz w:val="22"/>
          <w:szCs w:val="22"/>
        </w:rPr>
        <w:footnoteRef/>
      </w:r>
      <w:r w:rsidRPr="00C627B7">
        <w:rPr>
          <w:rFonts w:ascii="Arial" w:hAnsi="Arial" w:cs="Arial"/>
          <w:sz w:val="22"/>
          <w:szCs w:val="22"/>
          <w:lang w:val="es-ES"/>
        </w:rPr>
        <w:t xml:space="preserve"> El IUPA </w:t>
      </w:r>
      <w:r w:rsidRPr="00C627B7">
        <w:rPr>
          <w:rFonts w:ascii="Arial" w:hAnsi="Arial" w:cs="Arial"/>
          <w:sz w:val="22"/>
          <w:szCs w:val="22"/>
          <w:u w:val="single"/>
          <w:lang w:val="es-ES"/>
        </w:rPr>
        <w:t>no</w:t>
      </w:r>
      <w:r w:rsidRPr="00C627B7">
        <w:rPr>
          <w:rFonts w:ascii="Arial" w:hAnsi="Arial" w:cs="Arial"/>
          <w:sz w:val="22"/>
          <w:szCs w:val="22"/>
          <w:lang w:val="es-ES"/>
        </w:rPr>
        <w:t xml:space="preserve"> prevé la integración de su personal NO-DOCENTE en equipos de investigación en la convocatoria a PI202</w:t>
      </w:r>
      <w:r w:rsidR="00FB2E5F">
        <w:rPr>
          <w:rFonts w:ascii="Arial" w:hAnsi="Arial" w:cs="Arial"/>
          <w:sz w:val="22"/>
          <w:szCs w:val="22"/>
          <w:lang w:val="es-ES"/>
        </w:rPr>
        <w:t>5</w:t>
      </w:r>
      <w:r w:rsidRPr="00C627B7">
        <w:rPr>
          <w:rFonts w:ascii="Arial" w:hAnsi="Arial" w:cs="Arial"/>
          <w:sz w:val="22"/>
          <w:szCs w:val="22"/>
          <w:lang w:val="es-ES"/>
        </w:rPr>
        <w:t>-202</w:t>
      </w:r>
      <w:r w:rsidR="00FB2E5F">
        <w:rPr>
          <w:rFonts w:ascii="Arial" w:hAnsi="Arial" w:cs="Arial"/>
          <w:sz w:val="22"/>
          <w:szCs w:val="22"/>
          <w:lang w:val="es-ES"/>
        </w:rPr>
        <w:t>7</w:t>
      </w:r>
      <w:r w:rsidRPr="00C627B7">
        <w:rPr>
          <w:rFonts w:ascii="Arial" w:hAnsi="Arial" w:cs="Arial"/>
          <w:sz w:val="22"/>
          <w:szCs w:val="22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B9862" w14:textId="77777777" w:rsidR="008138B8" w:rsidRPr="001E6816" w:rsidRDefault="00735CD9" w:rsidP="008138B8">
    <w:pPr>
      <w:pStyle w:val="Encabezado"/>
      <w:spacing w:line="360" w:lineRule="auto"/>
      <w:ind w:left="0"/>
      <w:jc w:val="left"/>
      <w:rPr>
        <w:rFonts w:ascii="Arial" w:hAnsi="Arial" w:cs="Arial"/>
      </w:rPr>
    </w:pPr>
    <w:r w:rsidRPr="001E6816">
      <w:rPr>
        <w:rFonts w:ascii="Arial" w:hAnsi="Arial" w:cs="Arial"/>
        <w:noProof/>
      </w:rPr>
      <w:drawing>
        <wp:inline distT="0" distB="0" distL="0" distR="0" wp14:anchorId="519F1DB3" wp14:editId="0CA569D1">
          <wp:extent cx="5400037" cy="908701"/>
          <wp:effectExtent l="0" t="0" r="0" b="5715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37" cy="908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E6816">
      <w:rPr>
        <w:rFonts w:ascii="Arial" w:hAnsi="Arial" w:cs="Arial"/>
      </w:rPr>
      <w:t xml:space="preserve">     </w:t>
    </w:r>
  </w:p>
  <w:p w14:paraId="0250C2B7" w14:textId="77777777" w:rsidR="008138B8" w:rsidRPr="001E6816" w:rsidRDefault="008138B8" w:rsidP="008138B8">
    <w:pPr>
      <w:pStyle w:val="Encabezado"/>
      <w:spacing w:line="360" w:lineRule="auto"/>
      <w:ind w:left="0"/>
      <w:jc w:val="left"/>
      <w:rPr>
        <w:rFonts w:ascii="Arial" w:hAnsi="Arial" w:cs="Arial"/>
      </w:rPr>
    </w:pPr>
  </w:p>
  <w:p w14:paraId="3A431D0F" w14:textId="11A1AC04" w:rsidR="00216F46" w:rsidRPr="001E6816" w:rsidRDefault="00735CD9" w:rsidP="008138B8">
    <w:pPr>
      <w:pStyle w:val="Encabezado"/>
      <w:spacing w:line="360" w:lineRule="auto"/>
      <w:ind w:left="0"/>
      <w:jc w:val="left"/>
      <w:rPr>
        <w:rFonts w:ascii="Arial" w:hAnsi="Arial" w:cs="Arial"/>
      </w:rPr>
    </w:pPr>
    <w:r w:rsidRPr="001E6816">
      <w:rPr>
        <w:rFonts w:ascii="Arial" w:hAnsi="Arial" w:cs="Arial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3CB"/>
    <w:multiLevelType w:val="hybridMultilevel"/>
    <w:tmpl w:val="C0AC07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CD5"/>
    <w:multiLevelType w:val="hybridMultilevel"/>
    <w:tmpl w:val="980A21D2"/>
    <w:lvl w:ilvl="0" w:tplc="04D48C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D34CFF"/>
    <w:multiLevelType w:val="hybridMultilevel"/>
    <w:tmpl w:val="96D60EE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587"/>
    <w:multiLevelType w:val="hybridMultilevel"/>
    <w:tmpl w:val="F25EC8CC"/>
    <w:lvl w:ilvl="0" w:tplc="24C02B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6035F8"/>
    <w:multiLevelType w:val="hybridMultilevel"/>
    <w:tmpl w:val="4808B2E0"/>
    <w:lvl w:ilvl="0" w:tplc="2C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D2B7EDA"/>
    <w:multiLevelType w:val="hybridMultilevel"/>
    <w:tmpl w:val="0CFEECB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D36D8"/>
    <w:multiLevelType w:val="hybridMultilevel"/>
    <w:tmpl w:val="39F03F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05FF6"/>
    <w:multiLevelType w:val="hybridMultilevel"/>
    <w:tmpl w:val="BF78E0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023E4"/>
    <w:multiLevelType w:val="hybridMultilevel"/>
    <w:tmpl w:val="2B8A97D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017EF"/>
    <w:multiLevelType w:val="hybridMultilevel"/>
    <w:tmpl w:val="36EECDDA"/>
    <w:lvl w:ilvl="0" w:tplc="5D74C3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1615A5"/>
    <w:multiLevelType w:val="hybridMultilevel"/>
    <w:tmpl w:val="1A9633A0"/>
    <w:lvl w:ilvl="0" w:tplc="2C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56" w:hanging="360"/>
      </w:pPr>
    </w:lvl>
    <w:lvl w:ilvl="2" w:tplc="2C0A001B" w:tentative="1">
      <w:start w:val="1"/>
      <w:numFmt w:val="lowerRoman"/>
      <w:lvlText w:val="%3."/>
      <w:lvlJc w:val="right"/>
      <w:pPr>
        <w:ind w:left="3076" w:hanging="180"/>
      </w:pPr>
    </w:lvl>
    <w:lvl w:ilvl="3" w:tplc="2C0A000F" w:tentative="1">
      <w:start w:val="1"/>
      <w:numFmt w:val="decimal"/>
      <w:lvlText w:val="%4."/>
      <w:lvlJc w:val="left"/>
      <w:pPr>
        <w:ind w:left="3796" w:hanging="360"/>
      </w:pPr>
    </w:lvl>
    <w:lvl w:ilvl="4" w:tplc="2C0A0019" w:tentative="1">
      <w:start w:val="1"/>
      <w:numFmt w:val="lowerLetter"/>
      <w:lvlText w:val="%5."/>
      <w:lvlJc w:val="left"/>
      <w:pPr>
        <w:ind w:left="4516" w:hanging="360"/>
      </w:pPr>
    </w:lvl>
    <w:lvl w:ilvl="5" w:tplc="2C0A001B" w:tentative="1">
      <w:start w:val="1"/>
      <w:numFmt w:val="lowerRoman"/>
      <w:lvlText w:val="%6."/>
      <w:lvlJc w:val="right"/>
      <w:pPr>
        <w:ind w:left="5236" w:hanging="180"/>
      </w:pPr>
    </w:lvl>
    <w:lvl w:ilvl="6" w:tplc="2C0A000F" w:tentative="1">
      <w:start w:val="1"/>
      <w:numFmt w:val="decimal"/>
      <w:lvlText w:val="%7."/>
      <w:lvlJc w:val="left"/>
      <w:pPr>
        <w:ind w:left="5956" w:hanging="360"/>
      </w:pPr>
    </w:lvl>
    <w:lvl w:ilvl="7" w:tplc="2C0A0019" w:tentative="1">
      <w:start w:val="1"/>
      <w:numFmt w:val="lowerLetter"/>
      <w:lvlText w:val="%8."/>
      <w:lvlJc w:val="left"/>
      <w:pPr>
        <w:ind w:left="6676" w:hanging="360"/>
      </w:pPr>
    </w:lvl>
    <w:lvl w:ilvl="8" w:tplc="2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69E540E"/>
    <w:multiLevelType w:val="hybridMultilevel"/>
    <w:tmpl w:val="36EECDDA"/>
    <w:lvl w:ilvl="0" w:tplc="5D74C3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6F0088"/>
    <w:multiLevelType w:val="hybridMultilevel"/>
    <w:tmpl w:val="750854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84C"/>
    <w:multiLevelType w:val="hybridMultilevel"/>
    <w:tmpl w:val="36EECDDA"/>
    <w:lvl w:ilvl="0" w:tplc="5D74C3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1653DB7"/>
    <w:multiLevelType w:val="hybridMultilevel"/>
    <w:tmpl w:val="D910FC0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1430E"/>
    <w:multiLevelType w:val="hybridMultilevel"/>
    <w:tmpl w:val="E5AA3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C7994"/>
    <w:multiLevelType w:val="hybridMultilevel"/>
    <w:tmpl w:val="4808B2E0"/>
    <w:lvl w:ilvl="0" w:tplc="2C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C565DEE"/>
    <w:multiLevelType w:val="hybridMultilevel"/>
    <w:tmpl w:val="995E59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84125"/>
    <w:multiLevelType w:val="hybridMultilevel"/>
    <w:tmpl w:val="BB52C0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2"/>
  </w:num>
  <w:num w:numId="5">
    <w:abstractNumId w:val="15"/>
  </w:num>
  <w:num w:numId="6">
    <w:abstractNumId w:val="9"/>
  </w:num>
  <w:num w:numId="7">
    <w:abstractNumId w:val="3"/>
  </w:num>
  <w:num w:numId="8">
    <w:abstractNumId w:val="16"/>
  </w:num>
  <w:num w:numId="9">
    <w:abstractNumId w:val="17"/>
  </w:num>
  <w:num w:numId="10">
    <w:abstractNumId w:val="18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  <w:num w:numId="15">
    <w:abstractNumId w:val="14"/>
  </w:num>
  <w:num w:numId="16">
    <w:abstractNumId w:val="2"/>
  </w:num>
  <w:num w:numId="17">
    <w:abstractNumId w:val="6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46"/>
    <w:rsid w:val="0002422A"/>
    <w:rsid w:val="00024D84"/>
    <w:rsid w:val="0002556B"/>
    <w:rsid w:val="000953B0"/>
    <w:rsid w:val="00140200"/>
    <w:rsid w:val="0017708A"/>
    <w:rsid w:val="001A57B3"/>
    <w:rsid w:val="001E6816"/>
    <w:rsid w:val="00211F2F"/>
    <w:rsid w:val="0021256B"/>
    <w:rsid w:val="00216F46"/>
    <w:rsid w:val="00225387"/>
    <w:rsid w:val="002B6CC9"/>
    <w:rsid w:val="00330605"/>
    <w:rsid w:val="003A223C"/>
    <w:rsid w:val="003C7EBF"/>
    <w:rsid w:val="00400AFD"/>
    <w:rsid w:val="004373A0"/>
    <w:rsid w:val="004C3449"/>
    <w:rsid w:val="0056277D"/>
    <w:rsid w:val="005E765F"/>
    <w:rsid w:val="00693D71"/>
    <w:rsid w:val="006D337D"/>
    <w:rsid w:val="006E5D9F"/>
    <w:rsid w:val="0072407B"/>
    <w:rsid w:val="00735CD9"/>
    <w:rsid w:val="00736CD0"/>
    <w:rsid w:val="00737AEF"/>
    <w:rsid w:val="007624FB"/>
    <w:rsid w:val="008138B8"/>
    <w:rsid w:val="008466CD"/>
    <w:rsid w:val="00870598"/>
    <w:rsid w:val="00876043"/>
    <w:rsid w:val="008819BF"/>
    <w:rsid w:val="00884119"/>
    <w:rsid w:val="008A676D"/>
    <w:rsid w:val="008A69B8"/>
    <w:rsid w:val="008E538E"/>
    <w:rsid w:val="00924BD4"/>
    <w:rsid w:val="009276B1"/>
    <w:rsid w:val="009502A3"/>
    <w:rsid w:val="00980EF2"/>
    <w:rsid w:val="009A225E"/>
    <w:rsid w:val="009E5C35"/>
    <w:rsid w:val="00A26E5D"/>
    <w:rsid w:val="00B446AA"/>
    <w:rsid w:val="00B95025"/>
    <w:rsid w:val="00C27D4F"/>
    <w:rsid w:val="00C369C6"/>
    <w:rsid w:val="00CA4469"/>
    <w:rsid w:val="00CB41BD"/>
    <w:rsid w:val="00CB682F"/>
    <w:rsid w:val="00CD0CAD"/>
    <w:rsid w:val="00CD2941"/>
    <w:rsid w:val="00D261AB"/>
    <w:rsid w:val="00D4138C"/>
    <w:rsid w:val="00DC356F"/>
    <w:rsid w:val="00DF33DD"/>
    <w:rsid w:val="00E71766"/>
    <w:rsid w:val="00EA089F"/>
    <w:rsid w:val="00EE47BE"/>
    <w:rsid w:val="00EF6019"/>
    <w:rsid w:val="00F13499"/>
    <w:rsid w:val="00FB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F5F1B"/>
  <w15:docId w15:val="{3D9EF7EE-4F67-4581-9674-3E64397A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D078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D078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D078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ED0789"/>
    <w:pPr>
      <w:tabs>
        <w:tab w:val="right" w:pos="4252"/>
        <w:tab w:val="right" w:pos="8504"/>
      </w:tabs>
      <w:spacing w:after="0" w:line="240" w:lineRule="auto"/>
      <w:ind w:left="-510"/>
      <w:jc w:val="right"/>
    </w:pPr>
  </w:style>
  <w:style w:type="paragraph" w:styleId="Piedepgina">
    <w:name w:val="footer"/>
    <w:basedOn w:val="Normal"/>
    <w:link w:val="PiedepginaCar"/>
    <w:uiPriority w:val="99"/>
    <w:unhideWhenUsed/>
    <w:rsid w:val="00ED0789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D07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F13499"/>
    <w:pPr>
      <w:spacing w:after="0" w:line="240" w:lineRule="auto"/>
    </w:pPr>
    <w:rPr>
      <w:rFonts w:ascii="Helvetica" w:eastAsia="Helvetica" w:hAnsi="Helvetica" w:cs="Times New Roman"/>
      <w:sz w:val="24"/>
      <w:szCs w:val="24"/>
      <w:lang w:val="en-US"/>
    </w:rPr>
  </w:style>
  <w:style w:type="character" w:customStyle="1" w:styleId="TextonotapieCar">
    <w:name w:val="Texto nota pie Car"/>
    <w:basedOn w:val="Fuentedeprrafopredeter"/>
    <w:link w:val="Textonotapie"/>
    <w:semiHidden/>
    <w:rsid w:val="00F13499"/>
    <w:rPr>
      <w:rFonts w:ascii="Helvetica" w:eastAsia="Helvetica" w:hAnsi="Helvetica" w:cs="Times New Roman"/>
      <w:sz w:val="24"/>
      <w:szCs w:val="24"/>
      <w:lang w:val="en-US"/>
    </w:rPr>
  </w:style>
  <w:style w:type="character" w:styleId="Refdenotaalpie">
    <w:name w:val="footnote reference"/>
    <w:semiHidden/>
    <w:rsid w:val="00F13499"/>
    <w:rPr>
      <w:vertAlign w:val="superscript"/>
    </w:rPr>
  </w:style>
  <w:style w:type="paragraph" w:styleId="Prrafodelista">
    <w:name w:val="List Paragraph"/>
    <w:basedOn w:val="Normal"/>
    <w:uiPriority w:val="34"/>
    <w:qFormat/>
    <w:rsid w:val="00F13499"/>
    <w:pPr>
      <w:spacing w:after="0" w:line="240" w:lineRule="auto"/>
      <w:ind w:left="708"/>
    </w:pPr>
    <w:rPr>
      <w:rFonts w:ascii="Helvetica" w:eastAsia="Helvetica" w:hAnsi="Helvetica" w:cs="Times New Roman"/>
      <w:sz w:val="24"/>
      <w:szCs w:val="20"/>
      <w:lang w:val="en-US"/>
    </w:rPr>
  </w:style>
  <w:style w:type="character" w:styleId="Hipervnculo">
    <w:name w:val="Hyperlink"/>
    <w:uiPriority w:val="99"/>
    <w:unhideWhenUsed/>
    <w:rsid w:val="00F13499"/>
    <w:rPr>
      <w:color w:val="0000FF"/>
      <w:u w:val="single"/>
    </w:rPr>
  </w:style>
  <w:style w:type="paragraph" w:customStyle="1" w:styleId="Default">
    <w:name w:val="Default"/>
    <w:rsid w:val="00F134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Estilo5">
    <w:name w:val="Estilo5"/>
    <w:basedOn w:val="Normal"/>
    <w:qFormat/>
    <w:rsid w:val="00F13499"/>
    <w:pPr>
      <w:spacing w:after="0" w:line="360" w:lineRule="auto"/>
    </w:pPr>
    <w:rPr>
      <w:rFonts w:ascii="Arial" w:eastAsia="Calibri" w:hAnsi="Arial" w:cs="Times New Roman"/>
      <w:b/>
      <w:sz w:val="24"/>
      <w:lang w:val="es-ES"/>
    </w:rPr>
  </w:style>
  <w:style w:type="paragraph" w:customStyle="1" w:styleId="Estilo6">
    <w:name w:val="Estilo6"/>
    <w:basedOn w:val="Estilo5"/>
    <w:qFormat/>
    <w:rsid w:val="00F13499"/>
    <w:rPr>
      <w:b w:val="0"/>
    </w:rPr>
  </w:style>
  <w:style w:type="character" w:styleId="nfasis">
    <w:name w:val="Emphasis"/>
    <w:basedOn w:val="Fuentedeprrafopredeter"/>
    <w:uiPriority w:val="20"/>
    <w:qFormat/>
    <w:rsid w:val="00F13499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1A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orte.sigeva@iupa.edu.ar" TargetMode="External"/><Relationship Id="rId13" Type="http://schemas.openxmlformats.org/officeDocument/2006/relationships/hyperlink" Target="mailto:soporte.sigeva@iupa.edu.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upa.sigeva.gob.ar/auth/index.jsp" TargetMode="External"/><Relationship Id="rId12" Type="http://schemas.openxmlformats.org/officeDocument/2006/relationships/hyperlink" Target="https://iupa.sigeva.gob.ar/auth/index.j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upa.sigeva.gob.ar/auth/index.js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upa.sigeva.gob.ar/auth/index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vestigacion@iupa.edu.ar" TargetMode="External"/><Relationship Id="rId14" Type="http://schemas.openxmlformats.org/officeDocument/2006/relationships/hyperlink" Target="mailto:investigacion@iupa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18</Pages>
  <Words>2932</Words>
  <Characters>16126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academica</dc:creator>
  <dc:description/>
  <cp:lastModifiedBy>Evaluador</cp:lastModifiedBy>
  <cp:revision>7</cp:revision>
  <dcterms:created xsi:type="dcterms:W3CDTF">2024-02-16T16:44:00Z</dcterms:created>
  <dcterms:modified xsi:type="dcterms:W3CDTF">2024-12-05T20:14:00Z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