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IUPA</w:t>
        <w:br w:type="textWrapping"/>
        <w:t xml:space="preserve">Departamento de Arte Dramático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Cronograma de exámenes finales de Diciembre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864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75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000"/>
        <w:gridCol w:w="1650"/>
        <w:gridCol w:w="1680"/>
        <w:gridCol w:w="1020"/>
        <w:gridCol w:w="1320"/>
        <w:gridCol w:w="1755"/>
        <w:gridCol w:w="1755"/>
        <w:gridCol w:w="5400"/>
        <w:tblGridChange w:id="0">
          <w:tblGrid>
            <w:gridCol w:w="3000"/>
            <w:gridCol w:w="1650"/>
            <w:gridCol w:w="1680"/>
            <w:gridCol w:w="1020"/>
            <w:gridCol w:w="1320"/>
            <w:gridCol w:w="1755"/>
            <w:gridCol w:w="1755"/>
            <w:gridCol w:w="540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CONDICIÓN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HORA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Examen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MODALIDAD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PLATAFORMA/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AULA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TRIBUNAL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Presentación de trabajos/videos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Examen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cc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Historia del teatro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Fanello, Véscovi, Azar (Blanca)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679687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 y entrenamiento corporal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Gomez Murillas,Calicchia, Carfagnini (Garay)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Actuación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Fanello, Véscovi, Rolón (Barrera)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Lenguaje musical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Catalán, Arias, Cifuentes ( Krahulec)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Lenguaje musical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Catalán, Gomez Murillas, Krahulec (Cifuentes)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Actuación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Verdana" w:cs="Verdana" w:eastAsia="Verdana" w:hAnsi="Verdana"/>
                <w:color w:val="00008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Barrera, Rolón, Krahulec (Azar)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Educación vocal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Encina, Cifuentes, Arias (Azar)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Actuación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Krahulec, Fanello, Robin (Rolón)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Historia del teatro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Blanca, Véscovi, Fanello (Arias)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Educación vocal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Cifuentes, Krahulec, Catalan, (Arias)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 y entrenamiento corporal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Carfagnini, Garay,Calicchia (Gomez Murilla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Educación vocal 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Cifuentes, Arias; Gomez Murillas ( Catalán)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Teatro de títeres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Quintana, Mañueco, Véscovi (Carfagnini)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Actuación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Azar, Fanello, Krahulec (Carfagnini)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Historia del teatro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Blanca, Vescovi, Nosenzo ( Rolón)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Análisis de texto dramático y espectacular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jc w:val="center"/>
              <w:rPr>
                <w:rFonts w:ascii="Verdana" w:cs="Verdana" w:eastAsia="Verdana" w:hAnsi="Verdana"/>
                <w:color w:val="000080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Nosenzo, Blanca, Vescovi (Mañueco)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 y entrenamiento corporal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Gomez Murillas, Calicchia, Carfagnini ( Garay)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Historia del teatro 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Véscovi, Nosenzo, Blanca (Rolón)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Historia del teatro argentino y latinoamericano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Véscovi, Fanello; Rolón (Blanca)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Dramaturgia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Fanello, Azar, Encina(Rolón)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Taller de trabajo final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Azar, Fanello, Calicchia (Carfagnini)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Dramaturgia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Fanello, Azar, Encina(Rolón)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Puesta en escena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Rolón, Carfagnini, Fanello (Azar)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Didáctica específica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Virtual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Véscovi, Arias, Fanello (Calicchia)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Plástica escénica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Mañueco, Azar, Fanello (Garay)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 y entrenamiento corporal IV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Regular y Libre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pageBreakBefore w:val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80"/>
                <w:sz w:val="16"/>
                <w:szCs w:val="16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Garay, Carfagnini, Calicchia ( Gomez Murilla)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Residencia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16/12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16:00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Presencial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pageBreakBefore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Mañueco, Arias, Carfagnini ( Calicchia)</w:t>
            </w:r>
          </w:p>
        </w:tc>
      </w:tr>
    </w:tbl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-142874</wp:posOffset>
            </wp:positionH>
            <wp:positionV relativeFrom="paragraph">
              <wp:posOffset>75530</wp:posOffset>
            </wp:positionV>
            <wp:extent cx="3318510" cy="952062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22" l="-4" r="36306" t="22"/>
                    <a:stretch>
                      <a:fillRect/>
                    </a:stretch>
                  </pic:blipFill>
                  <pic:spPr>
                    <a:xfrm>
                      <a:off x="0" y="0"/>
                      <a:ext cx="3318510" cy="9520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F0">
      <w:pPr>
        <w:pageBreakBefore w:val="0"/>
        <w:ind w:left="8640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DEPARTAMENTO DE ARTE DRAMÁTICO           </w:t>
      </w:r>
    </w:p>
    <w:p w:rsidR="00000000" w:rsidDel="00000000" w:rsidP="00000000" w:rsidRDefault="00000000" w:rsidRPr="00000000" w14:paraId="000000F1">
      <w:pPr>
        <w:pageBreakBefore w:val="0"/>
        <w:ind w:left="8640" w:firstLine="0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EXÁMENES FINALES DICIEMBRE 2021</w:t>
      </w:r>
    </w:p>
    <w:p w:rsidR="00000000" w:rsidDel="00000000" w:rsidP="00000000" w:rsidRDefault="00000000" w:rsidRPr="00000000" w14:paraId="000000F2">
      <w:pPr>
        <w:pageBreakBefore w:val="0"/>
        <w:ind w:left="8640" w:firstLine="0"/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Fonts w:ascii="Arial" w:cs="Arial" w:eastAsia="Arial" w:hAnsi="Arial"/>
          <w:b w:val="1"/>
          <w:sz w:val="52"/>
          <w:szCs w:val="52"/>
          <w:rtl w:val="0"/>
        </w:rPr>
        <w:t xml:space="preserve">NIVEL UNIVERSITARIO</w:t>
      </w:r>
    </w:p>
    <w:p w:rsidR="00000000" w:rsidDel="00000000" w:rsidP="00000000" w:rsidRDefault="00000000" w:rsidRPr="00000000" w14:paraId="000000F3">
      <w:pPr>
        <w:pageBreakBefore w:val="0"/>
        <w:ind w:left="8640" w:firstLine="0"/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ind w:left="8640" w:firstLine="0"/>
        <w:rPr>
          <w:rFonts w:ascii="Arial" w:cs="Arial" w:eastAsia="Arial" w:hAnsi="Arial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-Los exámenes virtuales en los cuales se requiere el envío de trabajos o videos se deberán enviar por email a los/las tres profesores/as que componen el tribunal examinador.</w:t>
      </w:r>
    </w:p>
    <w:p w:rsidR="00000000" w:rsidDel="00000000" w:rsidP="00000000" w:rsidRDefault="00000000" w:rsidRPr="00000000" w14:paraId="000000F6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-En el asunto del email debe figurar asignatura y entre paréntesis el apellido y nombre del/la alumno/a a ser evaluado/a.</w:t>
      </w:r>
    </w:p>
    <w:p w:rsidR="00000000" w:rsidDel="00000000" w:rsidP="00000000" w:rsidRDefault="00000000" w:rsidRPr="00000000" w14:paraId="000000F8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-En los videos a ser evaluados, al comienzo del mismo debe aparecer el/la alumno/a que lo envía, enfocado/a en primer plano mostrando de forma nítida el DNI. El video se realiza en una toma continua, sin edición. </w:t>
      </w:r>
    </w:p>
    <w:p w:rsidR="00000000" w:rsidDel="00000000" w:rsidP="00000000" w:rsidRDefault="00000000" w:rsidRPr="00000000" w14:paraId="000000FA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-Al comienzo de los exámenes sincrónicos por plataforma MEET, el/la alumno/a debe posicionarse frente a la cámara, en primer plano, mostrando de forma nítida su DNI. Durante el examen sincrónico el/la alumno/a debe permanecer con la cámara encendida frente a la misma.</w:t>
      </w:r>
    </w:p>
    <w:p w:rsidR="00000000" w:rsidDel="00000000" w:rsidP="00000000" w:rsidRDefault="00000000" w:rsidRPr="00000000" w14:paraId="000000FC">
      <w:pPr>
        <w:pageBreakBefore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jc w:val="both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-Los exámenes sincrónicos serán grabados al fin de resguardar los mismos. No tendrán circulación externa. </w:t>
      </w:r>
      <w:r w:rsidDel="00000000" w:rsidR="00000000" w:rsidRPr="00000000">
        <w:rPr>
          <w:rtl w:val="0"/>
        </w:rPr>
      </w:r>
    </w:p>
    <w:sectPr>
      <w:pgSz w:h="12240" w:w="20160" w:orient="landscape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