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1A8885" w14:textId="77777777" w:rsidR="00E45BC1" w:rsidRPr="00171547" w:rsidRDefault="00E45BC1" w:rsidP="00E45BC1">
      <w:pPr>
        <w:spacing w:after="0" w:line="280" w:lineRule="exact"/>
        <w:ind w:left="426"/>
        <w:jc w:val="center"/>
        <w:rPr>
          <w:rFonts w:ascii="Adelle Sans" w:eastAsia="Adelle Sans" w:hAnsi="Adelle Sans" w:cs="Adelle Sans"/>
          <w:b/>
          <w:sz w:val="24"/>
          <w:szCs w:val="24"/>
        </w:rPr>
      </w:pPr>
      <w:r w:rsidRPr="00171547">
        <w:rPr>
          <w:rFonts w:ascii="Adelle Sans" w:eastAsia="Adelle Sans" w:hAnsi="Adelle Sans" w:cs="Adelle Sans"/>
          <w:b/>
          <w:sz w:val="24"/>
          <w:szCs w:val="24"/>
        </w:rPr>
        <w:t>Becas de Estímulo a las Vocaciones Científicas</w:t>
      </w:r>
    </w:p>
    <w:p w14:paraId="3CF43600" w14:textId="4ED5AE93" w:rsidR="00E45BC1" w:rsidRPr="00171547" w:rsidRDefault="00E45BC1" w:rsidP="00E45BC1">
      <w:pPr>
        <w:spacing w:after="0" w:line="280" w:lineRule="exact"/>
        <w:ind w:left="426"/>
        <w:jc w:val="center"/>
        <w:rPr>
          <w:rFonts w:ascii="Adelle Sans" w:eastAsia="Adelle Sans" w:hAnsi="Adelle Sans" w:cs="Adelle Sans"/>
          <w:b/>
          <w:sz w:val="24"/>
          <w:szCs w:val="24"/>
        </w:rPr>
      </w:pPr>
      <w:r w:rsidRPr="00171547">
        <w:rPr>
          <w:rFonts w:ascii="Adelle Sans" w:eastAsia="Adelle Sans" w:hAnsi="Adelle Sans" w:cs="Adelle Sans"/>
          <w:b/>
          <w:sz w:val="24"/>
          <w:szCs w:val="24"/>
        </w:rPr>
        <w:t>BASES PARA LA CONVOCATORIA 20</w:t>
      </w:r>
      <w:r w:rsidR="00C52292" w:rsidRPr="00171547">
        <w:rPr>
          <w:rFonts w:ascii="Adelle Sans" w:eastAsia="Adelle Sans" w:hAnsi="Adelle Sans" w:cs="Adelle Sans"/>
          <w:b/>
          <w:sz w:val="24"/>
          <w:szCs w:val="24"/>
        </w:rPr>
        <w:t>22</w:t>
      </w:r>
    </w:p>
    <w:p w14:paraId="7FC8761D" w14:textId="77777777" w:rsidR="00E45BC1" w:rsidRPr="00171547" w:rsidRDefault="00E45BC1" w:rsidP="00E45BC1">
      <w:pPr>
        <w:spacing w:after="0" w:line="280" w:lineRule="exact"/>
        <w:ind w:left="426"/>
        <w:jc w:val="center"/>
        <w:rPr>
          <w:rFonts w:ascii="Adelle Sans" w:eastAsia="Adelle Sans" w:hAnsi="Adelle Sans" w:cs="Adelle Sans"/>
          <w:b/>
          <w:sz w:val="24"/>
          <w:szCs w:val="24"/>
        </w:rPr>
      </w:pPr>
    </w:p>
    <w:p w14:paraId="486827C0" w14:textId="77777777" w:rsidR="00E45BC1" w:rsidRPr="00171547" w:rsidRDefault="00E45BC1" w:rsidP="00E45BC1">
      <w:pPr>
        <w:spacing w:after="0" w:line="280" w:lineRule="exact"/>
        <w:ind w:left="426"/>
        <w:jc w:val="both"/>
        <w:rPr>
          <w:rFonts w:ascii="Adelle Sans" w:eastAsia="Adelle Sans" w:hAnsi="Adelle Sans" w:cs="Adelle Sans"/>
          <w:sz w:val="24"/>
          <w:szCs w:val="24"/>
        </w:rPr>
      </w:pPr>
      <w:r w:rsidRPr="00171547">
        <w:rPr>
          <w:rFonts w:ascii="Adelle Sans" w:eastAsia="Adelle Sans" w:hAnsi="Adelle Sans" w:cs="Adelle Sans"/>
          <w:sz w:val="24"/>
          <w:szCs w:val="24"/>
        </w:rPr>
        <w:t xml:space="preserve">El Consejo Interuniversitario Nacional (CIN) convoca a estudiantes de nivel de grado -de las instituciones universitarias integrantes del organismo- que deseen iniciar su formación en investigación, a postularse en el presente llamado de Becas </w:t>
      </w:r>
      <w:r w:rsidRPr="00171547">
        <w:rPr>
          <w:rFonts w:ascii="Adelle Sans" w:eastAsia="Adelle Sans" w:hAnsi="Adelle Sans" w:cs="Adelle Sans"/>
          <w:b/>
          <w:sz w:val="24"/>
          <w:szCs w:val="24"/>
        </w:rPr>
        <w:t>Estímulo a las Vocaciones Científicas</w:t>
      </w:r>
      <w:r w:rsidRPr="00171547">
        <w:rPr>
          <w:rFonts w:ascii="Adelle Sans" w:eastAsia="Adelle Sans" w:hAnsi="Adelle Sans" w:cs="Adelle Sans"/>
          <w:sz w:val="24"/>
          <w:szCs w:val="24"/>
        </w:rPr>
        <w:t xml:space="preserve"> </w:t>
      </w:r>
      <w:r w:rsidRPr="00171547">
        <w:rPr>
          <w:rFonts w:ascii="Adelle Sans" w:eastAsia="Adelle Sans" w:hAnsi="Adelle Sans" w:cs="Adelle Sans"/>
          <w:b/>
          <w:sz w:val="24"/>
          <w:szCs w:val="24"/>
        </w:rPr>
        <w:t>(EVC)</w:t>
      </w:r>
      <w:r w:rsidRPr="00171547">
        <w:rPr>
          <w:rFonts w:ascii="Adelle Sans" w:eastAsia="Adelle Sans" w:hAnsi="Adelle Sans" w:cs="Adelle Sans"/>
          <w:sz w:val="24"/>
          <w:szCs w:val="24"/>
        </w:rPr>
        <w:t>.</w:t>
      </w:r>
    </w:p>
    <w:p w14:paraId="5EC9DC45" w14:textId="1DA2B45A" w:rsidR="00E45BC1" w:rsidRPr="00171547" w:rsidRDefault="00E45BC1" w:rsidP="00E45BC1">
      <w:pPr>
        <w:spacing w:after="0" w:line="280" w:lineRule="exact"/>
        <w:ind w:left="426"/>
        <w:jc w:val="both"/>
        <w:rPr>
          <w:rFonts w:ascii="Adelle Sans" w:eastAsia="Adelle Sans" w:hAnsi="Adelle Sans" w:cs="Adelle Sans"/>
          <w:sz w:val="24"/>
          <w:szCs w:val="24"/>
        </w:rPr>
      </w:pPr>
      <w:r w:rsidRPr="00171547">
        <w:rPr>
          <w:rFonts w:ascii="Adelle Sans" w:eastAsia="Adelle Sans" w:hAnsi="Adelle Sans" w:cs="Adelle Sans"/>
          <w:sz w:val="24"/>
          <w:szCs w:val="24"/>
        </w:rPr>
        <w:t xml:space="preserve">Las Becas EVC del CIN se enmarcan en </w:t>
      </w:r>
      <w:r w:rsidR="00C52292" w:rsidRPr="00171547">
        <w:rPr>
          <w:rFonts w:ascii="Adelle Sans" w:eastAsia="Adelle Sans" w:hAnsi="Adelle Sans" w:cs="Adelle Sans"/>
          <w:color w:val="000000"/>
          <w:sz w:val="24"/>
          <w:szCs w:val="24"/>
        </w:rPr>
        <w:t>el</w:t>
      </w:r>
      <w:r w:rsidRPr="00171547">
        <w:rPr>
          <w:rFonts w:ascii="Adelle Sans" w:eastAsia="Adelle Sans" w:hAnsi="Adelle Sans" w:cs="Adelle Sans"/>
          <w:color w:val="000000"/>
          <w:sz w:val="24"/>
          <w:szCs w:val="24"/>
        </w:rPr>
        <w:t xml:space="preserve"> </w:t>
      </w:r>
      <w:r w:rsidRPr="00171547">
        <w:rPr>
          <w:rFonts w:ascii="Adelle Sans" w:eastAsia="Adelle Sans" w:hAnsi="Adelle Sans" w:cs="Adelle Sans"/>
          <w:sz w:val="24"/>
          <w:szCs w:val="24"/>
        </w:rPr>
        <w:t>“Plan de Fortalecimiento de la Investigación Científica, el Desarrollo Tecnológico y la Innovación en las Universidades Nacionales” (Ac. Pl. Nº 676/08 687/09) y tienen como finalidad facilitar la iniciación en la investigación en Ingenierías y Tecnologías, Ciencias Agrícolas, Ciencias Médicas y de la Salud, Ciencias Naturales y Exactas, Ciencias Sociales y Humanidades.</w:t>
      </w:r>
    </w:p>
    <w:p w14:paraId="01143603" w14:textId="77777777" w:rsidR="00E45BC1" w:rsidRPr="00171547" w:rsidRDefault="00E45BC1" w:rsidP="00E45BC1">
      <w:pPr>
        <w:spacing w:after="0" w:line="280" w:lineRule="exact"/>
        <w:ind w:left="426"/>
        <w:jc w:val="both"/>
        <w:rPr>
          <w:rFonts w:ascii="Adelle Sans" w:eastAsia="Adelle Sans" w:hAnsi="Adelle Sans" w:cs="Adelle Sans"/>
          <w:sz w:val="24"/>
          <w:szCs w:val="24"/>
        </w:rPr>
      </w:pPr>
      <w:r w:rsidRPr="00171547">
        <w:rPr>
          <w:rFonts w:ascii="Adelle Sans" w:eastAsia="Adelle Sans" w:hAnsi="Adelle Sans" w:cs="Adelle Sans"/>
          <w:sz w:val="24"/>
          <w:szCs w:val="24"/>
        </w:rPr>
        <w:t>Se espera que los/las becarios/as realicen una experiencia de un año de duración, integrándose a un proyecto de investigación acreditado y financiado de la misma institución en donde estudia, y que cumplan con el plan de trabajo propuesto bajo la guía de un/a docente-investigador/a, quien actuará como su director/a.</w:t>
      </w:r>
    </w:p>
    <w:p w14:paraId="7F68B6A0" w14:textId="0CCD410B" w:rsidR="00E45BC1" w:rsidRPr="00171547" w:rsidRDefault="00E45BC1" w:rsidP="00E45BC1">
      <w:pPr>
        <w:spacing w:after="0" w:line="280" w:lineRule="exact"/>
        <w:ind w:left="426"/>
        <w:jc w:val="both"/>
        <w:rPr>
          <w:rFonts w:ascii="Adelle Sans" w:eastAsia="Adelle Sans" w:hAnsi="Adelle Sans" w:cs="Adelle Sans"/>
          <w:sz w:val="24"/>
          <w:szCs w:val="24"/>
        </w:rPr>
      </w:pPr>
      <w:r w:rsidRPr="00171547">
        <w:rPr>
          <w:rFonts w:ascii="Adelle Sans" w:eastAsia="Adelle Sans" w:hAnsi="Adelle Sans" w:cs="Adelle Sans"/>
          <w:sz w:val="24"/>
          <w:szCs w:val="24"/>
        </w:rPr>
        <w:t xml:space="preserve">La Beca EVC consiste en el otorgamiento de un estipendio mensual por un período de doce (12) meses, concebido como un apoyo para dedicarse durante doce </w:t>
      </w:r>
      <w:r w:rsidR="000663F6" w:rsidRPr="00171547">
        <w:rPr>
          <w:rFonts w:ascii="Adelle Sans" w:eastAsia="Adelle Sans" w:hAnsi="Adelle Sans" w:cs="Adelle Sans"/>
          <w:sz w:val="24"/>
          <w:szCs w:val="24"/>
        </w:rPr>
        <w:t xml:space="preserve">(12) </w:t>
      </w:r>
      <w:r w:rsidRPr="00171547">
        <w:rPr>
          <w:rFonts w:ascii="Adelle Sans" w:eastAsia="Adelle Sans" w:hAnsi="Adelle Sans" w:cs="Adelle Sans"/>
          <w:sz w:val="24"/>
          <w:szCs w:val="24"/>
        </w:rPr>
        <w:t>horas semanales a las tareas y actividades de investigación, que se complementarán necesariamente con el avance de los estudios de la carrera de grado que se realiza.</w:t>
      </w:r>
    </w:p>
    <w:p w14:paraId="6F331867" w14:textId="73B6358F" w:rsidR="00E45BC1" w:rsidRPr="00171547" w:rsidRDefault="00E45BC1" w:rsidP="00E45BC1">
      <w:pPr>
        <w:spacing w:after="0" w:line="280" w:lineRule="exact"/>
        <w:ind w:left="426"/>
        <w:jc w:val="both"/>
        <w:rPr>
          <w:rFonts w:ascii="Adelle Sans" w:eastAsia="Adelle Sans" w:hAnsi="Adelle Sans" w:cs="Adelle Sans"/>
          <w:sz w:val="24"/>
          <w:szCs w:val="24"/>
        </w:rPr>
      </w:pPr>
      <w:r w:rsidRPr="00171547">
        <w:rPr>
          <w:rFonts w:ascii="Adelle Sans" w:eastAsia="Adelle Sans" w:hAnsi="Adelle Sans" w:cs="Adelle Sans"/>
          <w:sz w:val="24"/>
          <w:szCs w:val="24"/>
        </w:rPr>
        <w:t>Para la convocatoria 20</w:t>
      </w:r>
      <w:r w:rsidR="0070069F" w:rsidRPr="00171547">
        <w:rPr>
          <w:rFonts w:ascii="Adelle Sans" w:eastAsia="Adelle Sans" w:hAnsi="Adelle Sans" w:cs="Adelle Sans"/>
          <w:sz w:val="24"/>
          <w:szCs w:val="24"/>
        </w:rPr>
        <w:t>22</w:t>
      </w:r>
      <w:r w:rsidRPr="00171547">
        <w:rPr>
          <w:rFonts w:ascii="Adelle Sans" w:eastAsia="Adelle Sans" w:hAnsi="Adelle Sans" w:cs="Adelle Sans"/>
          <w:sz w:val="24"/>
          <w:szCs w:val="24"/>
        </w:rPr>
        <w:t>, y conforme las atribuciones conferidas por el Artículo Nº 5 del Reglamento, el CIN establece un total de dos mil doscientas cincuenta (2250) becas EVC que serán distribuidas entre las IUP participantes, de acuerdo con una fórmula de distribución de cupos que resulte en una adjudicación gradual que asegure un mayor porcentaje de asignación a aquellas IUP con menor desarrollo de la investigación.</w:t>
      </w:r>
    </w:p>
    <w:p w14:paraId="163C0B9A" w14:textId="4247550F" w:rsidR="00E45BC1" w:rsidRPr="00171547" w:rsidRDefault="00E45BC1" w:rsidP="00E45BC1">
      <w:pPr>
        <w:spacing w:after="0" w:line="280" w:lineRule="exact"/>
        <w:ind w:left="426"/>
        <w:jc w:val="both"/>
        <w:rPr>
          <w:rFonts w:ascii="Adelle Sans" w:eastAsia="Adelle Sans" w:hAnsi="Adelle Sans" w:cs="Adelle Sans"/>
          <w:sz w:val="24"/>
          <w:szCs w:val="24"/>
        </w:rPr>
      </w:pPr>
      <w:r w:rsidRPr="00171547">
        <w:rPr>
          <w:rFonts w:ascii="Adelle Sans" w:eastAsia="Adelle Sans" w:hAnsi="Adelle Sans" w:cs="Adelle Sans"/>
          <w:sz w:val="24"/>
          <w:szCs w:val="24"/>
        </w:rPr>
        <w:t xml:space="preserve">La inscripción estará abierta </w:t>
      </w:r>
      <w:r w:rsidR="0070069F" w:rsidRPr="00171547">
        <w:rPr>
          <w:rFonts w:ascii="Adelle Sans" w:eastAsia="Adelle Sans" w:hAnsi="Adelle Sans" w:cs="Adelle Sans"/>
          <w:sz w:val="24"/>
          <w:szCs w:val="24"/>
        </w:rPr>
        <w:t>desde el 1° de noviembre de 2022 hasta el 2</w:t>
      </w:r>
      <w:r w:rsidRPr="00171547">
        <w:rPr>
          <w:rFonts w:ascii="Adelle Sans" w:eastAsia="Adelle Sans" w:hAnsi="Adelle Sans" w:cs="Adelle Sans"/>
          <w:sz w:val="24"/>
          <w:szCs w:val="24"/>
        </w:rPr>
        <w:t xml:space="preserve"> de diciembre de 202</w:t>
      </w:r>
      <w:r w:rsidR="0070069F" w:rsidRPr="00171547">
        <w:rPr>
          <w:rFonts w:ascii="Adelle Sans" w:eastAsia="Adelle Sans" w:hAnsi="Adelle Sans" w:cs="Adelle Sans"/>
          <w:sz w:val="24"/>
          <w:szCs w:val="24"/>
        </w:rPr>
        <w:t>2</w:t>
      </w:r>
      <w:r w:rsidRPr="00171547">
        <w:rPr>
          <w:rFonts w:ascii="Adelle Sans" w:eastAsia="Adelle Sans" w:hAnsi="Adelle Sans" w:cs="Adelle Sans"/>
          <w:sz w:val="24"/>
          <w:szCs w:val="24"/>
        </w:rPr>
        <w:t xml:space="preserve"> a las 13 horas inclusive, según se indica en el Cronograma anexo, donde se detallan además todas las fases subsiguientes de la Convocatoria 202</w:t>
      </w:r>
      <w:r w:rsidR="0070069F" w:rsidRPr="00171547">
        <w:rPr>
          <w:rFonts w:ascii="Adelle Sans" w:eastAsia="Adelle Sans" w:hAnsi="Adelle Sans" w:cs="Adelle Sans"/>
          <w:sz w:val="24"/>
          <w:szCs w:val="24"/>
        </w:rPr>
        <w:t>2</w:t>
      </w:r>
      <w:r w:rsidRPr="00171547">
        <w:rPr>
          <w:rFonts w:ascii="Adelle Sans" w:eastAsia="Adelle Sans" w:hAnsi="Adelle Sans" w:cs="Adelle Sans"/>
          <w:sz w:val="24"/>
          <w:szCs w:val="24"/>
        </w:rPr>
        <w:t>.</w:t>
      </w:r>
    </w:p>
    <w:p w14:paraId="1895C0E1" w14:textId="49211CEC" w:rsidR="00E45BC1" w:rsidRPr="00171547" w:rsidRDefault="00E45BC1" w:rsidP="00E45BC1">
      <w:pPr>
        <w:spacing w:after="0" w:line="280" w:lineRule="exact"/>
        <w:ind w:left="426"/>
        <w:jc w:val="both"/>
        <w:rPr>
          <w:rFonts w:ascii="Adelle Sans" w:eastAsia="Adelle Sans" w:hAnsi="Adelle Sans" w:cs="Adelle Sans"/>
          <w:sz w:val="24"/>
          <w:szCs w:val="24"/>
        </w:rPr>
      </w:pPr>
      <w:r w:rsidRPr="00171547">
        <w:rPr>
          <w:rFonts w:ascii="Adelle Sans" w:eastAsia="Adelle Sans" w:hAnsi="Adelle Sans" w:cs="Adelle Sans"/>
          <w:sz w:val="24"/>
          <w:szCs w:val="24"/>
        </w:rPr>
        <w:t>Las/los aspirantes deberán cumplimentar los requisitos definidos en el Reglamento EVC 20</w:t>
      </w:r>
      <w:r w:rsidR="0070069F" w:rsidRPr="00171547">
        <w:rPr>
          <w:rFonts w:ascii="Adelle Sans" w:eastAsia="Adelle Sans" w:hAnsi="Adelle Sans" w:cs="Adelle Sans"/>
          <w:sz w:val="24"/>
          <w:szCs w:val="24"/>
        </w:rPr>
        <w:t>22</w:t>
      </w:r>
      <w:r w:rsidRPr="00171547">
        <w:rPr>
          <w:rFonts w:ascii="Adelle Sans" w:eastAsia="Adelle Sans" w:hAnsi="Adelle Sans" w:cs="Adelle Sans"/>
          <w:sz w:val="24"/>
          <w:szCs w:val="24"/>
        </w:rPr>
        <w:t xml:space="preserve"> (anexo) y presentar la información solicitada en los formularios correspondientes conjuntamente con su plan de trabajo, acompañados de la documentación probatoria, y contando con los avales de la autoridad competente, según se indicará en el Instructivo para Postulantes.</w:t>
      </w:r>
    </w:p>
    <w:p w14:paraId="4415387A" w14:textId="2BFA0EF8" w:rsidR="00E45BC1" w:rsidRPr="00BB5098" w:rsidRDefault="00E45BC1" w:rsidP="00E45BC1">
      <w:pPr>
        <w:spacing w:after="0" w:line="280" w:lineRule="exact"/>
        <w:ind w:left="426"/>
        <w:jc w:val="both"/>
        <w:rPr>
          <w:rFonts w:ascii="Adelle Sans" w:eastAsia="Adelle Sans" w:hAnsi="Adelle Sans" w:cs="Adelle Sans"/>
          <w:sz w:val="24"/>
          <w:szCs w:val="24"/>
        </w:rPr>
      </w:pPr>
      <w:r w:rsidRPr="00171547">
        <w:rPr>
          <w:rFonts w:ascii="Adelle Sans" w:eastAsia="Adelle Sans" w:hAnsi="Adelle Sans" w:cs="Adelle Sans"/>
          <w:sz w:val="24"/>
          <w:szCs w:val="24"/>
        </w:rPr>
        <w:t xml:space="preserve">La gestión de la convocatoria se realizará junto con las </w:t>
      </w:r>
      <w:proofErr w:type="spellStart"/>
      <w:r w:rsidRPr="00171547">
        <w:rPr>
          <w:rFonts w:ascii="Adelle Sans" w:eastAsia="Adelle Sans" w:hAnsi="Adelle Sans" w:cs="Adelle Sans"/>
          <w:sz w:val="24"/>
          <w:szCs w:val="24"/>
        </w:rPr>
        <w:t>SECyT</w:t>
      </w:r>
      <w:proofErr w:type="spellEnd"/>
      <w:r w:rsidRPr="00171547">
        <w:rPr>
          <w:rFonts w:ascii="Adelle Sans" w:eastAsia="Adelle Sans" w:hAnsi="Adelle Sans" w:cs="Adelle Sans"/>
          <w:sz w:val="24"/>
          <w:szCs w:val="24"/>
        </w:rPr>
        <w:t xml:space="preserve"> de cada IUP y el seguimiento de una Comisión </w:t>
      </w:r>
      <w:r w:rsidRPr="00171547">
        <w:rPr>
          <w:rFonts w:ascii="Adelle Sans" w:eastAsia="Adelle Sans" w:hAnsi="Adelle Sans" w:cs="Adelle Sans"/>
          <w:i/>
          <w:sz w:val="24"/>
          <w:szCs w:val="24"/>
        </w:rPr>
        <w:t>Ad Hoc</w:t>
      </w:r>
      <w:r w:rsidRPr="00171547">
        <w:rPr>
          <w:rFonts w:ascii="Adelle Sans" w:eastAsia="Adelle Sans" w:hAnsi="Adelle Sans" w:cs="Adelle Sans"/>
          <w:sz w:val="24"/>
          <w:szCs w:val="24"/>
        </w:rPr>
        <w:t xml:space="preserve"> designada por el CIN, integrada </w:t>
      </w:r>
      <w:r w:rsidRPr="00171547">
        <w:rPr>
          <w:rFonts w:ascii="Adelle Sans" w:eastAsia="Adelle Sans" w:hAnsi="Adelle Sans" w:cs="Adelle Sans"/>
          <w:sz w:val="24"/>
          <w:szCs w:val="24"/>
        </w:rPr>
        <w:lastRenderedPageBreak/>
        <w:t xml:space="preserve">por representantes titulares y alternos/as de cada una de las siete CPRES (Consejos de Planificación Regional de la Educación Superior), que propondrá las instituciones que oficiarán de sedes regionales de evaluación. Cada IUP definirá dónde se recibirán las </w:t>
      </w:r>
      <w:r w:rsidR="0070069F" w:rsidRPr="00171547">
        <w:rPr>
          <w:rFonts w:ascii="Adelle Sans" w:eastAsia="Adelle Sans" w:hAnsi="Adelle Sans" w:cs="Adelle Sans"/>
          <w:sz w:val="24"/>
          <w:szCs w:val="24"/>
        </w:rPr>
        <w:t xml:space="preserve">fichas de inscripción </w:t>
      </w:r>
      <w:r w:rsidRPr="00171547">
        <w:rPr>
          <w:rFonts w:ascii="Adelle Sans" w:eastAsia="Adelle Sans" w:hAnsi="Adelle Sans" w:cs="Adelle Sans"/>
          <w:sz w:val="24"/>
          <w:szCs w:val="24"/>
        </w:rPr>
        <w:t xml:space="preserve"> de los/las aspirantes y se atenderán sus consultas; y cuáles serán las oficinas y los/las responsables de llevar adelante las pautas de gestión establecidas en el Reglamento, en el Cronograma y en los Instructivos que se remitan desde el CIN.</w:t>
      </w:r>
    </w:p>
    <w:p w14:paraId="7D2477C2" w14:textId="77777777" w:rsidR="00E45BC1" w:rsidRDefault="00E45BC1" w:rsidP="00E45BC1"/>
    <w:p w14:paraId="57C31814" w14:textId="77777777" w:rsidR="00EE570B" w:rsidRPr="00E45BC1" w:rsidRDefault="00EE570B" w:rsidP="00E45BC1">
      <w:bookmarkStart w:id="0" w:name="_GoBack"/>
      <w:bookmarkEnd w:id="0"/>
    </w:p>
    <w:sectPr w:rsidR="00EE570B" w:rsidRPr="00E45BC1">
      <w:headerReference w:type="default" r:id="rId9"/>
      <w:footerReference w:type="default" r:id="rId10"/>
      <w:pgSz w:w="11907" w:h="16840"/>
      <w:pgMar w:top="1861" w:right="1701" w:bottom="1418" w:left="1701" w:header="1418" w:footer="67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817CF8" w14:textId="77777777" w:rsidR="00FD0C42" w:rsidRDefault="00FD0C42">
      <w:pPr>
        <w:spacing w:after="0" w:line="240" w:lineRule="auto"/>
      </w:pPr>
      <w:r>
        <w:separator/>
      </w:r>
    </w:p>
  </w:endnote>
  <w:endnote w:type="continuationSeparator" w:id="0">
    <w:p w14:paraId="72F7E7F8" w14:textId="77777777" w:rsidR="00FD0C42" w:rsidRDefault="00FD0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delle Sans">
    <w:panose1 w:val="02000503000000020004"/>
    <w:charset w:val="00"/>
    <w:family w:val="modern"/>
    <w:notTrueType/>
    <w:pitch w:val="variable"/>
    <w:sig w:usb0="80000287" w:usb1="0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3397947"/>
      <w:docPartObj>
        <w:docPartGallery w:val="Page Numbers (Bottom of Page)"/>
        <w:docPartUnique/>
      </w:docPartObj>
    </w:sdtPr>
    <w:sdtEndPr/>
    <w:sdtContent>
      <w:p w14:paraId="5FD49734" w14:textId="5CB676FC" w:rsidR="006818EA" w:rsidRDefault="006818EA">
        <w:pPr>
          <w:pStyle w:val="Piedepgina"/>
          <w:jc w:val="right"/>
        </w:pPr>
        <w:r>
          <w:fldChar w:fldCharType="begin"/>
        </w:r>
        <w:r>
          <w:instrText>PAGE   \* MERGEFORMAT</w:instrText>
        </w:r>
        <w:r>
          <w:fldChar w:fldCharType="separate"/>
        </w:r>
        <w:r w:rsidR="0007032F" w:rsidRPr="0007032F">
          <w:rPr>
            <w:noProof/>
            <w:lang w:val="es-ES"/>
          </w:rPr>
          <w:t>2</w:t>
        </w:r>
        <w:r>
          <w:fldChar w:fldCharType="end"/>
        </w:r>
      </w:p>
    </w:sdtContent>
  </w:sdt>
  <w:p w14:paraId="52216063" w14:textId="28D072E6" w:rsidR="00526C23" w:rsidRDefault="00526C23">
    <w:pPr>
      <w:pBdr>
        <w:top w:val="nil"/>
        <w:left w:val="nil"/>
        <w:bottom w:val="nil"/>
        <w:right w:val="nil"/>
        <w:between w:val="nil"/>
      </w:pBdr>
      <w:tabs>
        <w:tab w:val="left" w:pos="3216"/>
      </w:tabs>
      <w:ind w:left="284"/>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460613" w14:textId="77777777" w:rsidR="00FD0C42" w:rsidRDefault="00FD0C42">
      <w:pPr>
        <w:spacing w:after="0" w:line="240" w:lineRule="auto"/>
      </w:pPr>
      <w:r>
        <w:separator/>
      </w:r>
    </w:p>
  </w:footnote>
  <w:footnote w:type="continuationSeparator" w:id="0">
    <w:p w14:paraId="34ACC482" w14:textId="77777777" w:rsidR="00FD0C42" w:rsidRDefault="00FD0C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E335FB" w14:textId="77777777" w:rsidR="00526C23" w:rsidRDefault="00526C23">
    <w:pPr>
      <w:pBdr>
        <w:top w:val="nil"/>
        <w:left w:val="nil"/>
        <w:bottom w:val="nil"/>
        <w:right w:val="nil"/>
        <w:between w:val="nil"/>
      </w:pBdr>
      <w:tabs>
        <w:tab w:val="center" w:pos="4419"/>
        <w:tab w:val="right" w:pos="8838"/>
      </w:tabs>
      <w:rPr>
        <w:color w:val="000000"/>
      </w:rPr>
    </w:pPr>
    <w:r>
      <w:rPr>
        <w:noProof/>
        <w:color w:val="000000"/>
      </w:rPr>
      <w:drawing>
        <wp:inline distT="0" distB="0" distL="114300" distR="114300" wp14:anchorId="4AFA52A0" wp14:editId="0040B280">
          <wp:extent cx="2164715" cy="612775"/>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164715" cy="612775"/>
                  </a:xfrm>
                  <a:prstGeom prst="rect">
                    <a:avLst/>
                  </a:prstGeom>
                  <a:ln/>
                </pic:spPr>
              </pic:pic>
            </a:graphicData>
          </a:graphic>
        </wp:inline>
      </w:drawing>
    </w:r>
  </w:p>
  <w:p w14:paraId="0DD6270A" w14:textId="77777777" w:rsidR="006818EA" w:rsidRDefault="006818EA">
    <w:pPr>
      <w:pBdr>
        <w:top w:val="nil"/>
        <w:left w:val="nil"/>
        <w:bottom w:val="nil"/>
        <w:right w:val="nil"/>
        <w:between w:val="nil"/>
      </w:pBdr>
      <w:tabs>
        <w:tab w:val="center" w:pos="4419"/>
        <w:tab w:val="right" w:pos="8838"/>
      </w:tabs>
      <w:rPr>
        <w:color w:val="000000"/>
      </w:rPr>
    </w:pPr>
  </w:p>
  <w:p w14:paraId="73625C9F" w14:textId="77777777" w:rsidR="00EE570B" w:rsidRDefault="00EE570B">
    <w:pPr>
      <w:pBdr>
        <w:top w:val="nil"/>
        <w:left w:val="nil"/>
        <w:bottom w:val="nil"/>
        <w:right w:val="nil"/>
        <w:between w:val="nil"/>
      </w:pBdr>
      <w:tabs>
        <w:tab w:val="center" w:pos="4419"/>
        <w:tab w:val="right" w:pos="8838"/>
      </w:tabs>
      <w:spacing w:after="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14852"/>
    <w:multiLevelType w:val="hybridMultilevel"/>
    <w:tmpl w:val="718C8E1A"/>
    <w:lvl w:ilvl="0" w:tplc="2C0A0017">
      <w:start w:val="1"/>
      <w:numFmt w:val="lowerLetter"/>
      <w:lvlText w:val="%1)"/>
      <w:lvlJc w:val="left"/>
      <w:pPr>
        <w:ind w:left="1287" w:hanging="360"/>
      </w:pPr>
    </w:lvl>
    <w:lvl w:ilvl="1" w:tplc="2C0A0019">
      <w:start w:val="1"/>
      <w:numFmt w:val="lowerLetter"/>
      <w:lvlText w:val="%2."/>
      <w:lvlJc w:val="left"/>
      <w:pPr>
        <w:ind w:left="2007" w:hanging="360"/>
      </w:pPr>
    </w:lvl>
    <w:lvl w:ilvl="2" w:tplc="2C0A001B">
      <w:start w:val="1"/>
      <w:numFmt w:val="lowerRoman"/>
      <w:lvlText w:val="%3."/>
      <w:lvlJc w:val="right"/>
      <w:pPr>
        <w:ind w:left="2727" w:hanging="180"/>
      </w:pPr>
    </w:lvl>
    <w:lvl w:ilvl="3" w:tplc="2C0A000F">
      <w:start w:val="1"/>
      <w:numFmt w:val="decimal"/>
      <w:lvlText w:val="%4."/>
      <w:lvlJc w:val="left"/>
      <w:pPr>
        <w:ind w:left="3447" w:hanging="360"/>
      </w:pPr>
    </w:lvl>
    <w:lvl w:ilvl="4" w:tplc="2C0A0019">
      <w:start w:val="1"/>
      <w:numFmt w:val="lowerLetter"/>
      <w:lvlText w:val="%5."/>
      <w:lvlJc w:val="left"/>
      <w:pPr>
        <w:ind w:left="4167" w:hanging="360"/>
      </w:pPr>
    </w:lvl>
    <w:lvl w:ilvl="5" w:tplc="2C0A001B">
      <w:start w:val="1"/>
      <w:numFmt w:val="lowerRoman"/>
      <w:lvlText w:val="%6."/>
      <w:lvlJc w:val="right"/>
      <w:pPr>
        <w:ind w:left="4887" w:hanging="180"/>
      </w:pPr>
    </w:lvl>
    <w:lvl w:ilvl="6" w:tplc="2C0A000F">
      <w:start w:val="1"/>
      <w:numFmt w:val="decimal"/>
      <w:lvlText w:val="%7."/>
      <w:lvlJc w:val="left"/>
      <w:pPr>
        <w:ind w:left="5607" w:hanging="360"/>
      </w:pPr>
    </w:lvl>
    <w:lvl w:ilvl="7" w:tplc="2C0A0019">
      <w:start w:val="1"/>
      <w:numFmt w:val="lowerLetter"/>
      <w:lvlText w:val="%8."/>
      <w:lvlJc w:val="left"/>
      <w:pPr>
        <w:ind w:left="6327" w:hanging="360"/>
      </w:pPr>
    </w:lvl>
    <w:lvl w:ilvl="8" w:tplc="2C0A001B">
      <w:start w:val="1"/>
      <w:numFmt w:val="lowerRoman"/>
      <w:lvlText w:val="%9."/>
      <w:lvlJc w:val="right"/>
      <w:pPr>
        <w:ind w:left="7047" w:hanging="180"/>
      </w:pPr>
    </w:lvl>
  </w:abstractNum>
  <w:abstractNum w:abstractNumId="1">
    <w:nsid w:val="3B2C41B1"/>
    <w:multiLevelType w:val="hybridMultilevel"/>
    <w:tmpl w:val="D69A4B22"/>
    <w:lvl w:ilvl="0" w:tplc="2C0A0005">
      <w:start w:val="1"/>
      <w:numFmt w:val="bullet"/>
      <w:lvlText w:val=""/>
      <w:lvlJc w:val="left"/>
      <w:pPr>
        <w:ind w:left="1571" w:hanging="360"/>
      </w:pPr>
      <w:rPr>
        <w:rFonts w:ascii="Wingdings" w:hAnsi="Wingdings" w:hint="default"/>
      </w:rPr>
    </w:lvl>
    <w:lvl w:ilvl="1" w:tplc="2C0A0003" w:tentative="1">
      <w:start w:val="1"/>
      <w:numFmt w:val="bullet"/>
      <w:lvlText w:val="o"/>
      <w:lvlJc w:val="left"/>
      <w:pPr>
        <w:ind w:left="2291" w:hanging="360"/>
      </w:pPr>
      <w:rPr>
        <w:rFonts w:ascii="Courier New" w:hAnsi="Courier New" w:cs="Courier New" w:hint="default"/>
      </w:rPr>
    </w:lvl>
    <w:lvl w:ilvl="2" w:tplc="2C0A0005" w:tentative="1">
      <w:start w:val="1"/>
      <w:numFmt w:val="bullet"/>
      <w:lvlText w:val=""/>
      <w:lvlJc w:val="left"/>
      <w:pPr>
        <w:ind w:left="3011" w:hanging="360"/>
      </w:pPr>
      <w:rPr>
        <w:rFonts w:ascii="Wingdings" w:hAnsi="Wingdings" w:hint="default"/>
      </w:rPr>
    </w:lvl>
    <w:lvl w:ilvl="3" w:tplc="2C0A0001" w:tentative="1">
      <w:start w:val="1"/>
      <w:numFmt w:val="bullet"/>
      <w:lvlText w:val=""/>
      <w:lvlJc w:val="left"/>
      <w:pPr>
        <w:ind w:left="3731" w:hanging="360"/>
      </w:pPr>
      <w:rPr>
        <w:rFonts w:ascii="Symbol" w:hAnsi="Symbol" w:hint="default"/>
      </w:rPr>
    </w:lvl>
    <w:lvl w:ilvl="4" w:tplc="2C0A0003" w:tentative="1">
      <w:start w:val="1"/>
      <w:numFmt w:val="bullet"/>
      <w:lvlText w:val="o"/>
      <w:lvlJc w:val="left"/>
      <w:pPr>
        <w:ind w:left="4451" w:hanging="360"/>
      </w:pPr>
      <w:rPr>
        <w:rFonts w:ascii="Courier New" w:hAnsi="Courier New" w:cs="Courier New" w:hint="default"/>
      </w:rPr>
    </w:lvl>
    <w:lvl w:ilvl="5" w:tplc="2C0A0005" w:tentative="1">
      <w:start w:val="1"/>
      <w:numFmt w:val="bullet"/>
      <w:lvlText w:val=""/>
      <w:lvlJc w:val="left"/>
      <w:pPr>
        <w:ind w:left="5171" w:hanging="360"/>
      </w:pPr>
      <w:rPr>
        <w:rFonts w:ascii="Wingdings" w:hAnsi="Wingdings" w:hint="default"/>
      </w:rPr>
    </w:lvl>
    <w:lvl w:ilvl="6" w:tplc="2C0A0001" w:tentative="1">
      <w:start w:val="1"/>
      <w:numFmt w:val="bullet"/>
      <w:lvlText w:val=""/>
      <w:lvlJc w:val="left"/>
      <w:pPr>
        <w:ind w:left="5891" w:hanging="360"/>
      </w:pPr>
      <w:rPr>
        <w:rFonts w:ascii="Symbol" w:hAnsi="Symbol" w:hint="default"/>
      </w:rPr>
    </w:lvl>
    <w:lvl w:ilvl="7" w:tplc="2C0A0003" w:tentative="1">
      <w:start w:val="1"/>
      <w:numFmt w:val="bullet"/>
      <w:lvlText w:val="o"/>
      <w:lvlJc w:val="left"/>
      <w:pPr>
        <w:ind w:left="6611" w:hanging="360"/>
      </w:pPr>
      <w:rPr>
        <w:rFonts w:ascii="Courier New" w:hAnsi="Courier New" w:cs="Courier New" w:hint="default"/>
      </w:rPr>
    </w:lvl>
    <w:lvl w:ilvl="8" w:tplc="2C0A0005" w:tentative="1">
      <w:start w:val="1"/>
      <w:numFmt w:val="bullet"/>
      <w:lvlText w:val=""/>
      <w:lvlJc w:val="left"/>
      <w:pPr>
        <w:ind w:left="7331" w:hanging="360"/>
      </w:pPr>
      <w:rPr>
        <w:rFonts w:ascii="Wingdings" w:hAnsi="Wingdings" w:hint="default"/>
      </w:rPr>
    </w:lvl>
  </w:abstractNum>
  <w:abstractNum w:abstractNumId="2">
    <w:nsid w:val="4BF9603E"/>
    <w:multiLevelType w:val="hybridMultilevel"/>
    <w:tmpl w:val="E12881A0"/>
    <w:lvl w:ilvl="0" w:tplc="EE54B40C">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559279EA"/>
    <w:multiLevelType w:val="hybridMultilevel"/>
    <w:tmpl w:val="A934ACE8"/>
    <w:lvl w:ilvl="0" w:tplc="2C0A0017">
      <w:start w:val="1"/>
      <w:numFmt w:val="lowerLetter"/>
      <w:lvlText w:val="%1)"/>
      <w:lvlJc w:val="left"/>
      <w:pPr>
        <w:ind w:left="1287" w:hanging="360"/>
      </w:pPr>
    </w:lvl>
    <w:lvl w:ilvl="1" w:tplc="2C0A0019">
      <w:start w:val="1"/>
      <w:numFmt w:val="lowerLetter"/>
      <w:lvlText w:val="%2."/>
      <w:lvlJc w:val="left"/>
      <w:pPr>
        <w:ind w:left="2007" w:hanging="360"/>
      </w:pPr>
    </w:lvl>
    <w:lvl w:ilvl="2" w:tplc="2C0A001B">
      <w:start w:val="1"/>
      <w:numFmt w:val="lowerRoman"/>
      <w:lvlText w:val="%3."/>
      <w:lvlJc w:val="right"/>
      <w:pPr>
        <w:ind w:left="2727" w:hanging="180"/>
      </w:pPr>
    </w:lvl>
    <w:lvl w:ilvl="3" w:tplc="2C0A000F">
      <w:start w:val="1"/>
      <w:numFmt w:val="decimal"/>
      <w:lvlText w:val="%4."/>
      <w:lvlJc w:val="left"/>
      <w:pPr>
        <w:ind w:left="3447" w:hanging="360"/>
      </w:pPr>
    </w:lvl>
    <w:lvl w:ilvl="4" w:tplc="2C0A0019">
      <w:start w:val="1"/>
      <w:numFmt w:val="lowerLetter"/>
      <w:lvlText w:val="%5."/>
      <w:lvlJc w:val="left"/>
      <w:pPr>
        <w:ind w:left="4167" w:hanging="360"/>
      </w:pPr>
    </w:lvl>
    <w:lvl w:ilvl="5" w:tplc="2C0A001B">
      <w:start w:val="1"/>
      <w:numFmt w:val="lowerRoman"/>
      <w:lvlText w:val="%6."/>
      <w:lvlJc w:val="right"/>
      <w:pPr>
        <w:ind w:left="4887" w:hanging="180"/>
      </w:pPr>
    </w:lvl>
    <w:lvl w:ilvl="6" w:tplc="2C0A000F">
      <w:start w:val="1"/>
      <w:numFmt w:val="decimal"/>
      <w:lvlText w:val="%7."/>
      <w:lvlJc w:val="left"/>
      <w:pPr>
        <w:ind w:left="5607" w:hanging="360"/>
      </w:pPr>
    </w:lvl>
    <w:lvl w:ilvl="7" w:tplc="2C0A0019">
      <w:start w:val="1"/>
      <w:numFmt w:val="lowerLetter"/>
      <w:lvlText w:val="%8."/>
      <w:lvlJc w:val="left"/>
      <w:pPr>
        <w:ind w:left="6327" w:hanging="360"/>
      </w:pPr>
    </w:lvl>
    <w:lvl w:ilvl="8" w:tplc="2C0A001B">
      <w:start w:val="1"/>
      <w:numFmt w:val="lowerRoman"/>
      <w:lvlText w:val="%9."/>
      <w:lvlJc w:val="right"/>
      <w:pPr>
        <w:ind w:left="7047"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BA3698"/>
    <w:rsid w:val="000663F6"/>
    <w:rsid w:val="0007032F"/>
    <w:rsid w:val="00155F4C"/>
    <w:rsid w:val="00171547"/>
    <w:rsid w:val="001B2A63"/>
    <w:rsid w:val="001F2F0D"/>
    <w:rsid w:val="00306E52"/>
    <w:rsid w:val="003503ED"/>
    <w:rsid w:val="004B1559"/>
    <w:rsid w:val="00526C23"/>
    <w:rsid w:val="00607286"/>
    <w:rsid w:val="006109B8"/>
    <w:rsid w:val="006203C9"/>
    <w:rsid w:val="00651518"/>
    <w:rsid w:val="006818EA"/>
    <w:rsid w:val="006852FC"/>
    <w:rsid w:val="0070069F"/>
    <w:rsid w:val="007477FB"/>
    <w:rsid w:val="007D5D36"/>
    <w:rsid w:val="007E10A4"/>
    <w:rsid w:val="00853EE5"/>
    <w:rsid w:val="00864633"/>
    <w:rsid w:val="00964791"/>
    <w:rsid w:val="00B0324E"/>
    <w:rsid w:val="00BA3698"/>
    <w:rsid w:val="00C52292"/>
    <w:rsid w:val="00D9360E"/>
    <w:rsid w:val="00E45BC1"/>
    <w:rsid w:val="00E77640"/>
    <w:rsid w:val="00EA45A0"/>
    <w:rsid w:val="00EE570B"/>
    <w:rsid w:val="00FD0C4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D64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8646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64633"/>
    <w:rPr>
      <w:rFonts w:ascii="Tahoma" w:hAnsi="Tahoma" w:cs="Tahoma"/>
      <w:sz w:val="16"/>
      <w:szCs w:val="16"/>
    </w:rPr>
  </w:style>
  <w:style w:type="paragraph" w:styleId="Prrafodelista">
    <w:name w:val="List Paragraph"/>
    <w:basedOn w:val="Normal"/>
    <w:uiPriority w:val="99"/>
    <w:qFormat/>
    <w:rsid w:val="00607286"/>
    <w:pPr>
      <w:spacing w:after="0" w:line="240" w:lineRule="auto"/>
      <w:ind w:left="720"/>
      <w:contextualSpacing/>
    </w:pPr>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rsid w:val="00651518"/>
    <w:pPr>
      <w:spacing w:after="120"/>
    </w:pPr>
    <w:rPr>
      <w:lang w:eastAsia="en-US"/>
    </w:rPr>
  </w:style>
  <w:style w:type="character" w:customStyle="1" w:styleId="TextoindependienteCar">
    <w:name w:val="Texto independiente Car"/>
    <w:basedOn w:val="Fuentedeprrafopredeter"/>
    <w:link w:val="Textoindependiente"/>
    <w:uiPriority w:val="99"/>
    <w:rsid w:val="00651518"/>
    <w:rPr>
      <w:lang w:eastAsia="en-US"/>
    </w:rPr>
  </w:style>
  <w:style w:type="character" w:styleId="Hipervnculo">
    <w:name w:val="Hyperlink"/>
    <w:basedOn w:val="Fuentedeprrafopredeter"/>
    <w:uiPriority w:val="99"/>
    <w:rsid w:val="00651518"/>
    <w:rPr>
      <w:color w:val="0000FF"/>
      <w:u w:val="single"/>
    </w:rPr>
  </w:style>
  <w:style w:type="paragraph" w:styleId="NormalWeb">
    <w:name w:val="Normal (Web)"/>
    <w:basedOn w:val="Normal"/>
    <w:uiPriority w:val="99"/>
    <w:semiHidden/>
    <w:unhideWhenUsed/>
    <w:rsid w:val="006515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uiPriority w:val="99"/>
    <w:rsid w:val="00526C23"/>
  </w:style>
  <w:style w:type="paragraph" w:styleId="Encabezado">
    <w:name w:val="header"/>
    <w:basedOn w:val="Normal"/>
    <w:link w:val="EncabezadoCar"/>
    <w:uiPriority w:val="99"/>
    <w:unhideWhenUsed/>
    <w:rsid w:val="006818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818EA"/>
  </w:style>
  <w:style w:type="paragraph" w:styleId="Piedepgina">
    <w:name w:val="footer"/>
    <w:basedOn w:val="Normal"/>
    <w:link w:val="PiedepginaCar"/>
    <w:uiPriority w:val="99"/>
    <w:unhideWhenUsed/>
    <w:rsid w:val="006818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818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8646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64633"/>
    <w:rPr>
      <w:rFonts w:ascii="Tahoma" w:hAnsi="Tahoma" w:cs="Tahoma"/>
      <w:sz w:val="16"/>
      <w:szCs w:val="16"/>
    </w:rPr>
  </w:style>
  <w:style w:type="paragraph" w:styleId="Prrafodelista">
    <w:name w:val="List Paragraph"/>
    <w:basedOn w:val="Normal"/>
    <w:uiPriority w:val="99"/>
    <w:qFormat/>
    <w:rsid w:val="00607286"/>
    <w:pPr>
      <w:spacing w:after="0" w:line="240" w:lineRule="auto"/>
      <w:ind w:left="720"/>
      <w:contextualSpacing/>
    </w:pPr>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rsid w:val="00651518"/>
    <w:pPr>
      <w:spacing w:after="120"/>
    </w:pPr>
    <w:rPr>
      <w:lang w:eastAsia="en-US"/>
    </w:rPr>
  </w:style>
  <w:style w:type="character" w:customStyle="1" w:styleId="TextoindependienteCar">
    <w:name w:val="Texto independiente Car"/>
    <w:basedOn w:val="Fuentedeprrafopredeter"/>
    <w:link w:val="Textoindependiente"/>
    <w:uiPriority w:val="99"/>
    <w:rsid w:val="00651518"/>
    <w:rPr>
      <w:lang w:eastAsia="en-US"/>
    </w:rPr>
  </w:style>
  <w:style w:type="character" w:styleId="Hipervnculo">
    <w:name w:val="Hyperlink"/>
    <w:basedOn w:val="Fuentedeprrafopredeter"/>
    <w:uiPriority w:val="99"/>
    <w:rsid w:val="00651518"/>
    <w:rPr>
      <w:color w:val="0000FF"/>
      <w:u w:val="single"/>
    </w:rPr>
  </w:style>
  <w:style w:type="paragraph" w:styleId="NormalWeb">
    <w:name w:val="Normal (Web)"/>
    <w:basedOn w:val="Normal"/>
    <w:uiPriority w:val="99"/>
    <w:semiHidden/>
    <w:unhideWhenUsed/>
    <w:rsid w:val="006515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uiPriority w:val="99"/>
    <w:rsid w:val="00526C23"/>
  </w:style>
  <w:style w:type="paragraph" w:styleId="Encabezado">
    <w:name w:val="header"/>
    <w:basedOn w:val="Normal"/>
    <w:link w:val="EncabezadoCar"/>
    <w:uiPriority w:val="99"/>
    <w:unhideWhenUsed/>
    <w:rsid w:val="006818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818EA"/>
  </w:style>
  <w:style w:type="paragraph" w:styleId="Piedepgina">
    <w:name w:val="footer"/>
    <w:basedOn w:val="Normal"/>
    <w:link w:val="PiedepginaCar"/>
    <w:uiPriority w:val="99"/>
    <w:unhideWhenUsed/>
    <w:rsid w:val="006818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818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9477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AA333-BD32-4FEC-9CA1-640D11144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2646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CIN-Roberto</dc:creator>
  <cp:lastModifiedBy>Graciela Vazquez</cp:lastModifiedBy>
  <cp:revision>2</cp:revision>
  <cp:lastPrinted>2020-05-22T15:29:00Z</cp:lastPrinted>
  <dcterms:created xsi:type="dcterms:W3CDTF">2022-10-03T18:20:00Z</dcterms:created>
  <dcterms:modified xsi:type="dcterms:W3CDTF">2022-10-03T18:20:00Z</dcterms:modified>
</cp:coreProperties>
</file>