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rtl w:val="0"/>
        </w:rPr>
        <w:t xml:space="preserve">Propuest CIU 2024 | </w:t>
      </w:r>
      <w:r w:rsidDel="00000000" w:rsidR="00000000" w:rsidRPr="00000000">
        <w:rPr>
          <w:b w:val="1"/>
          <w:rtl w:val="0"/>
        </w:rPr>
        <w:t xml:space="preserve">Dibujo </w:t>
      </w:r>
      <w:r w:rsidDel="00000000" w:rsidR="00000000" w:rsidRPr="00000000">
        <w:rPr>
          <w:rtl w:val="0"/>
        </w:rPr>
        <w:t xml:space="preserve">| Artes Visuales</w:t>
      </w:r>
    </w:p>
    <w:p w:rsidR="00000000" w:rsidDel="00000000" w:rsidP="00000000" w:rsidRDefault="00000000" w:rsidRPr="00000000" w14:paraId="00000002">
      <w:pPr>
        <w:spacing w:line="360" w:lineRule="auto"/>
        <w:jc w:val="center"/>
        <w:rPr/>
      </w:pPr>
      <w:r w:rsidDel="00000000" w:rsidR="00000000" w:rsidRPr="00000000">
        <w:rPr>
          <w:rtl w:val="0"/>
        </w:rPr>
      </w:r>
    </w:p>
    <w:p w:rsidR="00000000" w:rsidDel="00000000" w:rsidP="00000000" w:rsidRDefault="00000000" w:rsidRPr="00000000" w14:paraId="00000003">
      <w:pPr>
        <w:spacing w:line="360" w:lineRule="auto"/>
        <w:jc w:val="left"/>
        <w:rPr>
          <w:b w:val="1"/>
        </w:rPr>
      </w:pPr>
      <w:r w:rsidDel="00000000" w:rsidR="00000000" w:rsidRPr="00000000">
        <w:rPr>
          <w:b w:val="1"/>
          <w:rtl w:val="0"/>
        </w:rPr>
        <w:t xml:space="preserve">Docentes a cargo</w:t>
      </w:r>
    </w:p>
    <w:p w:rsidR="00000000" w:rsidDel="00000000" w:rsidP="00000000" w:rsidRDefault="00000000" w:rsidRPr="00000000" w14:paraId="00000004">
      <w:pPr>
        <w:spacing w:line="360" w:lineRule="auto"/>
        <w:jc w:val="left"/>
        <w:rPr/>
      </w:pPr>
      <w:r w:rsidDel="00000000" w:rsidR="00000000" w:rsidRPr="00000000">
        <w:rPr>
          <w:rtl w:val="0"/>
        </w:rPr>
        <w:t xml:space="preserve">Karina Romero</w:t>
      </w:r>
    </w:p>
    <w:p w:rsidR="00000000" w:rsidDel="00000000" w:rsidP="00000000" w:rsidRDefault="00000000" w:rsidRPr="00000000" w14:paraId="00000005">
      <w:pPr>
        <w:spacing w:line="360" w:lineRule="auto"/>
        <w:jc w:val="left"/>
        <w:rPr/>
      </w:pPr>
      <w:r w:rsidDel="00000000" w:rsidR="00000000" w:rsidRPr="00000000">
        <w:rPr>
          <w:rtl w:val="0"/>
        </w:rPr>
        <w:t xml:space="preserve">Natalia Ceballos</w:t>
      </w:r>
    </w:p>
    <w:p w:rsidR="00000000" w:rsidDel="00000000" w:rsidP="00000000" w:rsidRDefault="00000000" w:rsidRPr="00000000" w14:paraId="00000006">
      <w:pPr>
        <w:spacing w:line="360" w:lineRule="auto"/>
        <w:jc w:val="left"/>
        <w:rPr/>
      </w:pPr>
      <w:r w:rsidDel="00000000" w:rsidR="00000000" w:rsidRPr="00000000">
        <w:rPr>
          <w:rtl w:val="0"/>
        </w:rPr>
        <w:t xml:space="preserve">Fernando Spagnuolo</w:t>
      </w:r>
    </w:p>
    <w:p w:rsidR="00000000" w:rsidDel="00000000" w:rsidP="00000000" w:rsidRDefault="00000000" w:rsidRPr="00000000" w14:paraId="00000007">
      <w:pPr>
        <w:spacing w:line="360" w:lineRule="auto"/>
        <w:jc w:val="left"/>
        <w:rPr/>
      </w:pPr>
      <w:r w:rsidDel="00000000" w:rsidR="00000000" w:rsidRPr="00000000">
        <w:rPr>
          <w:rtl w:val="0"/>
        </w:rPr>
        <w:t xml:space="preserve">Anahí Tiscornia</w:t>
      </w:r>
    </w:p>
    <w:p w:rsidR="00000000" w:rsidDel="00000000" w:rsidP="00000000" w:rsidRDefault="00000000" w:rsidRPr="00000000" w14:paraId="00000008">
      <w:pPr>
        <w:spacing w:line="360" w:lineRule="auto"/>
        <w:jc w:val="left"/>
        <w:rPr/>
      </w:pPr>
      <w:r w:rsidDel="00000000" w:rsidR="00000000" w:rsidRPr="00000000">
        <w:rPr>
          <w:rtl w:val="0"/>
        </w:rPr>
        <w:t xml:space="preserve">Guadalupe Carrillo</w:t>
      </w:r>
    </w:p>
    <w:p w:rsidR="00000000" w:rsidDel="00000000" w:rsidP="00000000" w:rsidRDefault="00000000" w:rsidRPr="00000000" w14:paraId="00000009">
      <w:pPr>
        <w:spacing w:line="360" w:lineRule="auto"/>
        <w:jc w:val="left"/>
        <w:rPr/>
      </w:pPr>
      <w:r w:rsidDel="00000000" w:rsidR="00000000" w:rsidRPr="00000000">
        <w:rPr>
          <w:rtl w:val="0"/>
        </w:rPr>
        <w:t xml:space="preserve">Gustavo Cabrera</w:t>
      </w:r>
    </w:p>
    <w:p w:rsidR="00000000" w:rsidDel="00000000" w:rsidP="00000000" w:rsidRDefault="00000000" w:rsidRPr="00000000" w14:paraId="0000000A">
      <w:pPr>
        <w:spacing w:line="360" w:lineRule="auto"/>
        <w:jc w:val="center"/>
        <w:rPr/>
      </w:pPr>
      <w:r w:rsidDel="00000000" w:rsidR="00000000" w:rsidRPr="00000000">
        <w:rPr>
          <w:rtl w:val="0"/>
        </w:rPr>
      </w:r>
    </w:p>
    <w:p w:rsidR="00000000" w:rsidDel="00000000" w:rsidP="00000000" w:rsidRDefault="00000000" w:rsidRPr="00000000" w14:paraId="0000000B">
      <w:pPr>
        <w:spacing w:line="360" w:lineRule="auto"/>
        <w:jc w:val="left"/>
        <w:rPr>
          <w:b w:val="1"/>
        </w:rPr>
      </w:pPr>
      <w:r w:rsidDel="00000000" w:rsidR="00000000" w:rsidRPr="00000000">
        <w:rPr>
          <w:b w:val="1"/>
          <w:rtl w:val="0"/>
        </w:rPr>
        <w:t xml:space="preserve">Listado de materiales</w:t>
      </w:r>
    </w:p>
    <w:p w:rsidR="00000000" w:rsidDel="00000000" w:rsidP="00000000" w:rsidRDefault="00000000" w:rsidRPr="00000000" w14:paraId="0000000C">
      <w:pPr>
        <w:spacing w:line="360" w:lineRule="auto"/>
        <w:jc w:val="left"/>
        <w:rPr/>
      </w:pPr>
      <w:r w:rsidDel="00000000" w:rsidR="00000000" w:rsidRPr="00000000">
        <w:rPr>
          <w:rtl w:val="0"/>
        </w:rPr>
        <w:t xml:space="preserve">Una cartulina blanca</w:t>
      </w:r>
    </w:p>
    <w:p w:rsidR="00000000" w:rsidDel="00000000" w:rsidP="00000000" w:rsidRDefault="00000000" w:rsidRPr="00000000" w14:paraId="0000000D">
      <w:pPr>
        <w:spacing w:line="360" w:lineRule="auto"/>
        <w:jc w:val="left"/>
        <w:rPr/>
      </w:pPr>
      <w:r w:rsidDel="00000000" w:rsidR="00000000" w:rsidRPr="00000000">
        <w:rPr>
          <w:rtl w:val="0"/>
        </w:rPr>
        <w:t xml:space="preserve">5 hojas A4 lisas (Sin renglones ni cuadriculado, las hojas de impresora comunes)</w:t>
      </w:r>
    </w:p>
    <w:p w:rsidR="00000000" w:rsidDel="00000000" w:rsidP="00000000" w:rsidRDefault="00000000" w:rsidRPr="00000000" w14:paraId="0000000E">
      <w:pPr>
        <w:spacing w:line="360" w:lineRule="auto"/>
        <w:jc w:val="left"/>
        <w:rPr/>
      </w:pPr>
      <w:r w:rsidDel="00000000" w:rsidR="00000000" w:rsidRPr="00000000">
        <w:rPr>
          <w:rtl w:val="0"/>
        </w:rPr>
        <w:t xml:space="preserve">Lápiz negro HB y 2B</w:t>
      </w:r>
    </w:p>
    <w:p w:rsidR="00000000" w:rsidDel="00000000" w:rsidP="00000000" w:rsidRDefault="00000000" w:rsidRPr="00000000" w14:paraId="0000000F">
      <w:pPr>
        <w:spacing w:line="360" w:lineRule="auto"/>
        <w:jc w:val="left"/>
        <w:rPr/>
      </w:pPr>
      <w:r w:rsidDel="00000000" w:rsidR="00000000" w:rsidRPr="00000000">
        <w:rPr>
          <w:rtl w:val="0"/>
        </w:rPr>
        <w:t xml:space="preserve">Goma de borrar</w:t>
      </w:r>
    </w:p>
    <w:p w:rsidR="00000000" w:rsidDel="00000000" w:rsidP="00000000" w:rsidRDefault="00000000" w:rsidRPr="00000000" w14:paraId="00000010">
      <w:pPr>
        <w:spacing w:line="360" w:lineRule="auto"/>
        <w:jc w:val="left"/>
        <w:rPr/>
      </w:pPr>
      <w:r w:rsidDel="00000000" w:rsidR="00000000" w:rsidRPr="00000000">
        <w:rPr>
          <w:rtl w:val="0"/>
        </w:rPr>
        <w:t xml:space="preserve">Sacapuntas</w:t>
      </w:r>
    </w:p>
    <w:p w:rsidR="00000000" w:rsidDel="00000000" w:rsidP="00000000" w:rsidRDefault="00000000" w:rsidRPr="00000000" w14:paraId="00000011">
      <w:pPr>
        <w:spacing w:line="360" w:lineRule="auto"/>
        <w:jc w:val="left"/>
        <w:rPr/>
      </w:pPr>
      <w:r w:rsidDel="00000000" w:rsidR="00000000" w:rsidRPr="00000000">
        <w:rPr>
          <w:rtl w:val="0"/>
        </w:rPr>
        <w:t xml:space="preserve">Una carbonilla (Puede ser N°1, N°2 o N°3)</w:t>
      </w:r>
    </w:p>
    <w:p w:rsidR="00000000" w:rsidDel="00000000" w:rsidP="00000000" w:rsidRDefault="00000000" w:rsidRPr="00000000" w14:paraId="00000012">
      <w:pPr>
        <w:spacing w:line="360" w:lineRule="auto"/>
        <w:jc w:val="left"/>
        <w:rPr/>
      </w:pPr>
      <w:r w:rsidDel="00000000" w:rsidR="00000000" w:rsidRPr="00000000">
        <w:rPr>
          <w:rtl w:val="0"/>
        </w:rPr>
        <w:t xml:space="preserve">Papel Madera: un pliego </w:t>
      </w:r>
    </w:p>
    <w:p w:rsidR="00000000" w:rsidDel="00000000" w:rsidP="00000000" w:rsidRDefault="00000000" w:rsidRPr="00000000" w14:paraId="00000013">
      <w:pPr>
        <w:spacing w:line="360" w:lineRule="auto"/>
        <w:jc w:val="left"/>
        <w:rPr/>
      </w:pPr>
      <w:r w:rsidDel="00000000" w:rsidR="00000000" w:rsidRPr="00000000">
        <w:rPr>
          <w:rtl w:val="0"/>
        </w:rPr>
        <w:t xml:space="preserve">Tinta china</w:t>
      </w:r>
    </w:p>
    <w:p w:rsidR="00000000" w:rsidDel="00000000" w:rsidP="00000000" w:rsidRDefault="00000000" w:rsidRPr="00000000" w14:paraId="00000014">
      <w:pPr>
        <w:spacing w:line="360" w:lineRule="auto"/>
        <w:jc w:val="left"/>
        <w:rPr/>
      </w:pPr>
      <w:r w:rsidDel="00000000" w:rsidR="00000000" w:rsidRPr="00000000">
        <w:rPr>
          <w:rtl w:val="0"/>
        </w:rPr>
        <w:t xml:space="preserve">Pincel redondo de pelo N°8</w:t>
      </w:r>
    </w:p>
    <w:p w:rsidR="00000000" w:rsidDel="00000000" w:rsidP="00000000" w:rsidRDefault="00000000" w:rsidRPr="00000000" w14:paraId="00000015">
      <w:pPr>
        <w:spacing w:line="360" w:lineRule="auto"/>
        <w:jc w:val="left"/>
        <w:rPr/>
      </w:pPr>
      <w:r w:rsidDel="00000000" w:rsidR="00000000" w:rsidRPr="00000000">
        <w:rPr>
          <w:rtl w:val="0"/>
        </w:rPr>
        <w:t xml:space="preserve">Plumín</w:t>
      </w:r>
    </w:p>
    <w:p w:rsidR="00000000" w:rsidDel="00000000" w:rsidP="00000000" w:rsidRDefault="00000000" w:rsidRPr="00000000" w14:paraId="00000016">
      <w:pPr>
        <w:spacing w:line="360" w:lineRule="auto"/>
        <w:jc w:val="left"/>
        <w:rPr/>
      </w:pPr>
      <w:r w:rsidDel="00000000" w:rsidR="00000000" w:rsidRPr="00000000">
        <w:rPr>
          <w:rtl w:val="0"/>
        </w:rPr>
        <w:t xml:space="preserve">Cinta de papel de 18mm</w:t>
      </w:r>
    </w:p>
    <w:p w:rsidR="00000000" w:rsidDel="00000000" w:rsidP="00000000" w:rsidRDefault="00000000" w:rsidRPr="00000000" w14:paraId="00000017">
      <w:pPr>
        <w:spacing w:line="360" w:lineRule="auto"/>
        <w:jc w:val="left"/>
        <w:rPr/>
      </w:pPr>
      <w:r w:rsidDel="00000000" w:rsidR="00000000" w:rsidRPr="00000000">
        <w:rPr>
          <w:rtl w:val="0"/>
        </w:rPr>
        <w:t xml:space="preserve">Cutter o tijera grande</w:t>
      </w:r>
    </w:p>
    <w:p w:rsidR="00000000" w:rsidDel="00000000" w:rsidP="00000000" w:rsidRDefault="00000000" w:rsidRPr="00000000" w14:paraId="00000018">
      <w:pPr>
        <w:spacing w:line="360" w:lineRule="auto"/>
        <w:jc w:val="left"/>
        <w:rPr/>
      </w:pPr>
      <w:r w:rsidDel="00000000" w:rsidR="00000000" w:rsidRPr="00000000">
        <w:rPr>
          <w:rtl w:val="0"/>
        </w:rPr>
      </w:r>
    </w:p>
    <w:p w:rsidR="00000000" w:rsidDel="00000000" w:rsidP="00000000" w:rsidRDefault="00000000" w:rsidRPr="00000000" w14:paraId="00000019">
      <w:pPr>
        <w:spacing w:line="360" w:lineRule="auto"/>
        <w:jc w:val="left"/>
        <w:rPr/>
      </w:pPr>
      <w:r w:rsidDel="00000000" w:rsidR="00000000" w:rsidRPr="00000000">
        <w:rPr>
          <w:b w:val="1"/>
          <w:rtl w:val="0"/>
        </w:rPr>
        <w:t xml:space="preserve">Además </w:t>
      </w:r>
      <w:r w:rsidDel="00000000" w:rsidR="00000000" w:rsidRPr="00000000">
        <w:rPr>
          <w:rtl w:val="0"/>
        </w:rPr>
        <w:t xml:space="preserve">traer materiales que ya tengan en sus casas: marcadores, crayones, lápices de colores, etc. (no es necesario comprarlos, solo lo que tengan)</w:t>
      </w:r>
    </w:p>
    <w:p w:rsidR="00000000" w:rsidDel="00000000" w:rsidP="00000000" w:rsidRDefault="00000000" w:rsidRPr="00000000" w14:paraId="0000001A">
      <w:pPr>
        <w:spacing w:line="360" w:lineRule="auto"/>
        <w:jc w:val="left"/>
        <w:rPr/>
      </w:pPr>
      <w:r w:rsidDel="00000000" w:rsidR="00000000" w:rsidRPr="00000000">
        <w:rPr>
          <w:rtl w:val="0"/>
        </w:rPr>
      </w:r>
    </w:p>
    <w:p w:rsidR="00000000" w:rsidDel="00000000" w:rsidP="00000000" w:rsidRDefault="00000000" w:rsidRPr="00000000" w14:paraId="0000001B">
      <w:pPr>
        <w:spacing w:line="360" w:lineRule="auto"/>
        <w:ind w:left="0" w:firstLine="0"/>
        <w:rPr/>
      </w:pPr>
      <w:r w:rsidDel="00000000" w:rsidR="00000000" w:rsidRPr="00000000">
        <w:rPr>
          <w:b w:val="1"/>
          <w:rtl w:val="0"/>
        </w:rPr>
        <w:t xml:space="preserve">Dictado</w:t>
      </w:r>
      <w:r w:rsidDel="00000000" w:rsidR="00000000" w:rsidRPr="00000000">
        <w:rPr>
          <w:rtl w:val="0"/>
        </w:rPr>
        <w:t xml:space="preserve">: dos clases semanales de 3 hs.</w:t>
      </w:r>
    </w:p>
    <w:p w:rsidR="00000000" w:rsidDel="00000000" w:rsidP="00000000" w:rsidRDefault="00000000" w:rsidRPr="00000000" w14:paraId="0000001C">
      <w:pPr>
        <w:spacing w:line="360" w:lineRule="auto"/>
        <w:ind w:left="0" w:firstLine="0"/>
        <w:rPr/>
      </w:pPr>
      <w:r w:rsidDel="00000000" w:rsidR="00000000" w:rsidRPr="00000000">
        <w:rPr>
          <w:b w:val="1"/>
          <w:rtl w:val="0"/>
        </w:rPr>
        <w:t xml:space="preserve">Modalidad</w:t>
      </w:r>
      <w:r w:rsidDel="00000000" w:rsidR="00000000" w:rsidRPr="00000000">
        <w:rPr>
          <w:rtl w:val="0"/>
        </w:rPr>
        <w:t xml:space="preserve">: Taller.</w:t>
      </w:r>
    </w:p>
    <w:p w:rsidR="00000000" w:rsidDel="00000000" w:rsidP="00000000" w:rsidRDefault="00000000" w:rsidRPr="00000000" w14:paraId="0000001D">
      <w:pPr>
        <w:spacing w:line="360" w:lineRule="auto"/>
        <w:ind w:left="720" w:firstLine="0"/>
        <w:rPr>
          <w:b w:val="1"/>
        </w:rPr>
      </w:pPr>
      <w:r w:rsidDel="00000000" w:rsidR="00000000" w:rsidRPr="00000000">
        <w:rPr>
          <w:rtl w:val="0"/>
        </w:rPr>
      </w:r>
    </w:p>
    <w:p w:rsidR="00000000" w:rsidDel="00000000" w:rsidP="00000000" w:rsidRDefault="00000000" w:rsidRPr="00000000" w14:paraId="0000001E">
      <w:pPr>
        <w:spacing w:line="360" w:lineRule="auto"/>
        <w:ind w:left="0" w:firstLine="0"/>
        <w:rPr>
          <w:b w:val="1"/>
          <w:sz w:val="24"/>
          <w:szCs w:val="24"/>
        </w:rPr>
      </w:pPr>
      <w:r w:rsidDel="00000000" w:rsidR="00000000" w:rsidRPr="00000000">
        <w:rPr>
          <w:b w:val="1"/>
          <w:sz w:val="24"/>
          <w:szCs w:val="24"/>
          <w:rtl w:val="0"/>
        </w:rPr>
        <w:t xml:space="preserve">Clase 1</w:t>
      </w:r>
    </w:p>
    <w:p w:rsidR="00000000" w:rsidDel="00000000" w:rsidP="00000000" w:rsidRDefault="00000000" w:rsidRPr="00000000" w14:paraId="0000001F">
      <w:pPr>
        <w:spacing w:line="360" w:lineRule="auto"/>
        <w:ind w:left="720" w:firstLine="0"/>
        <w:rPr>
          <w:b w:val="1"/>
        </w:rPr>
      </w:pPr>
      <w:r w:rsidDel="00000000" w:rsidR="00000000" w:rsidRPr="00000000">
        <w:rPr>
          <w:b w:val="1"/>
          <w:rtl w:val="0"/>
        </w:rPr>
        <w:t xml:space="preserve">Primera parte / Individual</w:t>
      </w:r>
    </w:p>
    <w:p w:rsidR="00000000" w:rsidDel="00000000" w:rsidP="00000000" w:rsidRDefault="00000000" w:rsidRPr="00000000" w14:paraId="00000020">
      <w:pPr>
        <w:numPr>
          <w:ilvl w:val="0"/>
          <w:numId w:val="2"/>
        </w:numPr>
        <w:spacing w:line="360" w:lineRule="auto"/>
        <w:ind w:left="1440" w:hanging="360"/>
        <w:rPr/>
      </w:pPr>
      <w:r w:rsidDel="00000000" w:rsidR="00000000" w:rsidRPr="00000000">
        <w:rPr>
          <w:rtl w:val="0"/>
        </w:rPr>
        <w:t xml:space="preserve">El disparador es una selección de 6 obras de dibujantes de nacionalidades, temporalidades, estilos y géneros diversos. En una primera instancia se reparten los títulos, repetidos, de forma aleatoria, uno por estudiante.</w:t>
      </w:r>
    </w:p>
    <w:p w:rsidR="00000000" w:rsidDel="00000000" w:rsidP="00000000" w:rsidRDefault="00000000" w:rsidRPr="00000000" w14:paraId="00000021">
      <w:pPr>
        <w:numPr>
          <w:ilvl w:val="0"/>
          <w:numId w:val="2"/>
        </w:numPr>
        <w:spacing w:line="360" w:lineRule="auto"/>
        <w:ind w:left="1440" w:hanging="360"/>
        <w:rPr/>
      </w:pPr>
      <w:r w:rsidDel="00000000" w:rsidR="00000000" w:rsidRPr="00000000">
        <w:rPr>
          <w:rtl w:val="0"/>
        </w:rPr>
        <w:t xml:space="preserve">La consigna de trabajo es realizar interpretaciones posibles de esos títulos, desconociendo la imagen de la obra. Se propone la realización de bocetos en papel A4 con materiales libres, incorporando la noción de boceto como un espacio de pensamiento y ensayo.</w:t>
      </w:r>
    </w:p>
    <w:p w:rsidR="00000000" w:rsidDel="00000000" w:rsidP="00000000" w:rsidRDefault="00000000" w:rsidRPr="00000000" w14:paraId="00000022">
      <w:pPr>
        <w:numPr>
          <w:ilvl w:val="0"/>
          <w:numId w:val="2"/>
        </w:numPr>
        <w:spacing w:line="360" w:lineRule="auto"/>
        <w:ind w:left="1440" w:hanging="360"/>
        <w:rPr/>
      </w:pPr>
      <w:r w:rsidDel="00000000" w:rsidR="00000000" w:rsidRPr="00000000">
        <w:rPr>
          <w:rtl w:val="0"/>
        </w:rPr>
        <w:t xml:space="preserve">Una vez realizados los bocetos, se comparten en una puesta en común. En esta instancia se da lugar a la presentación personal de cada estudiante, habilitando la imagen como un recurso potente en la autorerpesentación.</w:t>
      </w:r>
    </w:p>
    <w:p w:rsidR="00000000" w:rsidDel="00000000" w:rsidP="00000000" w:rsidRDefault="00000000" w:rsidRPr="00000000" w14:paraId="00000023">
      <w:pPr>
        <w:spacing w:line="360" w:lineRule="auto"/>
        <w:ind w:left="0" w:firstLine="720"/>
        <w:rPr>
          <w:b w:val="1"/>
        </w:rPr>
      </w:pPr>
      <w:r w:rsidDel="00000000" w:rsidR="00000000" w:rsidRPr="00000000">
        <w:rPr>
          <w:b w:val="1"/>
          <w:rtl w:val="0"/>
        </w:rPr>
        <w:t xml:space="preserve">Segunda parte / Grupal</w:t>
      </w:r>
    </w:p>
    <w:p w:rsidR="00000000" w:rsidDel="00000000" w:rsidP="00000000" w:rsidRDefault="00000000" w:rsidRPr="00000000" w14:paraId="00000024">
      <w:pPr>
        <w:numPr>
          <w:ilvl w:val="0"/>
          <w:numId w:val="1"/>
        </w:numPr>
        <w:spacing w:line="360" w:lineRule="auto"/>
        <w:ind w:left="1440" w:hanging="360"/>
        <w:rPr/>
      </w:pPr>
      <w:r w:rsidDel="00000000" w:rsidR="00000000" w:rsidRPr="00000000">
        <w:rPr>
          <w:rtl w:val="0"/>
        </w:rPr>
        <w:t xml:space="preserve">Los estudiantes se agrupan de acuerdo a los títulos asignados y se propone un espacio de reflexión en torno a la diversidad de interpretaciones desplegadas.</w:t>
      </w:r>
    </w:p>
    <w:p w:rsidR="00000000" w:rsidDel="00000000" w:rsidP="00000000" w:rsidRDefault="00000000" w:rsidRPr="00000000" w14:paraId="00000025">
      <w:pPr>
        <w:numPr>
          <w:ilvl w:val="0"/>
          <w:numId w:val="1"/>
        </w:numPr>
        <w:spacing w:line="360" w:lineRule="auto"/>
        <w:ind w:left="1440" w:hanging="360"/>
        <w:rPr/>
      </w:pPr>
      <w:r w:rsidDel="00000000" w:rsidR="00000000" w:rsidRPr="00000000">
        <w:rPr>
          <w:rtl w:val="0"/>
        </w:rPr>
        <w:t xml:space="preserve">Se propone a les estudiantes trabajar de forma colectiva en una nueva producción en formato mayor, que resulte de componer a partir de las imágenes producidas individualmente y considerando una serie de operaciones y conceptos brevemente desarrollados:</w:t>
      </w:r>
    </w:p>
    <w:p w:rsidR="00000000" w:rsidDel="00000000" w:rsidP="00000000" w:rsidRDefault="00000000" w:rsidRPr="00000000" w14:paraId="00000026">
      <w:pPr>
        <w:spacing w:line="360" w:lineRule="auto"/>
        <w:ind w:left="1440" w:firstLine="0"/>
        <w:rPr>
          <w:b w:val="1"/>
        </w:rPr>
      </w:pPr>
      <w:r w:rsidDel="00000000" w:rsidR="00000000" w:rsidRPr="00000000">
        <w:rPr>
          <w:i w:val="1"/>
          <w:rtl w:val="0"/>
        </w:rPr>
        <w:t xml:space="preserve">SELECCIÓN / ESCALA / RELACIÓN / SUPERPOSICIÓN / TRANSPARENCIA / REPETICIÓN </w:t>
      </w:r>
      <w:r w:rsidDel="00000000" w:rsidR="00000000" w:rsidRPr="00000000">
        <w:rPr>
          <w:rtl w:val="0"/>
        </w:rPr>
      </w:r>
    </w:p>
    <w:p w:rsidR="00000000" w:rsidDel="00000000" w:rsidP="00000000" w:rsidRDefault="00000000" w:rsidRPr="00000000" w14:paraId="00000027">
      <w:pPr>
        <w:spacing w:line="360" w:lineRule="auto"/>
        <w:ind w:left="720" w:firstLine="0"/>
        <w:rPr>
          <w:b w:val="1"/>
        </w:rPr>
      </w:pPr>
      <w:r w:rsidDel="00000000" w:rsidR="00000000" w:rsidRPr="00000000">
        <w:rPr>
          <w:rtl w:val="0"/>
        </w:rPr>
      </w:r>
    </w:p>
    <w:p w:rsidR="00000000" w:rsidDel="00000000" w:rsidP="00000000" w:rsidRDefault="00000000" w:rsidRPr="00000000" w14:paraId="00000028">
      <w:pPr>
        <w:spacing w:line="360" w:lineRule="auto"/>
        <w:ind w:left="720" w:firstLine="0"/>
        <w:rPr/>
      </w:pPr>
      <w:r w:rsidDel="00000000" w:rsidR="00000000" w:rsidRPr="00000000">
        <w:rPr>
          <w:rtl w:val="0"/>
        </w:rPr>
      </w:r>
    </w:p>
    <w:p w:rsidR="00000000" w:rsidDel="00000000" w:rsidP="00000000" w:rsidRDefault="00000000" w:rsidRPr="00000000" w14:paraId="00000029">
      <w:pPr>
        <w:spacing w:line="360" w:lineRule="auto"/>
        <w:ind w:left="720" w:firstLine="0"/>
        <w:rPr>
          <w:sz w:val="18"/>
          <w:szCs w:val="18"/>
        </w:rPr>
      </w:pPr>
      <w:r w:rsidDel="00000000" w:rsidR="00000000" w:rsidRPr="00000000">
        <w:rPr>
          <w:b w:val="1"/>
          <w:sz w:val="24"/>
          <w:szCs w:val="24"/>
          <w:rtl w:val="0"/>
        </w:rPr>
        <w:t xml:space="preserve">Clase 2</w:t>
      </w:r>
      <w:r w:rsidDel="00000000" w:rsidR="00000000" w:rsidRPr="00000000">
        <w:rPr>
          <w:rtl w:val="0"/>
        </w:rPr>
      </w:r>
    </w:p>
    <w:p w:rsidR="00000000" w:rsidDel="00000000" w:rsidP="00000000" w:rsidRDefault="00000000" w:rsidRPr="00000000" w14:paraId="0000002A">
      <w:pPr>
        <w:spacing w:line="360" w:lineRule="auto"/>
        <w:ind w:left="1440" w:firstLine="0"/>
        <w:rPr>
          <w:i w:val="1"/>
        </w:rPr>
      </w:pPr>
      <w:r w:rsidDel="00000000" w:rsidR="00000000" w:rsidRPr="00000000">
        <w:rPr>
          <w:rtl w:val="0"/>
        </w:rPr>
      </w:r>
    </w:p>
    <w:p w:rsidR="00000000" w:rsidDel="00000000" w:rsidP="00000000" w:rsidRDefault="00000000" w:rsidRPr="00000000" w14:paraId="0000002B">
      <w:pPr>
        <w:numPr>
          <w:ilvl w:val="0"/>
          <w:numId w:val="3"/>
        </w:numPr>
        <w:spacing w:line="360" w:lineRule="auto"/>
        <w:ind w:left="2160" w:hanging="360"/>
        <w:rPr/>
      </w:pPr>
      <w:r w:rsidDel="00000000" w:rsidR="00000000" w:rsidRPr="00000000">
        <w:rPr>
          <w:rtl w:val="0"/>
        </w:rPr>
        <w:t xml:space="preserve">Se presentan las obras respectivas a los títulos trabajados en la primera clase, acompañadas de información sobre sus autores en forma de fichas.</w:t>
      </w:r>
    </w:p>
    <w:p w:rsidR="00000000" w:rsidDel="00000000" w:rsidP="00000000" w:rsidRDefault="00000000" w:rsidRPr="00000000" w14:paraId="0000002C">
      <w:pPr>
        <w:numPr>
          <w:ilvl w:val="0"/>
          <w:numId w:val="3"/>
        </w:numPr>
        <w:spacing w:line="360" w:lineRule="auto"/>
        <w:ind w:left="2160" w:hanging="360"/>
        <w:rPr/>
      </w:pPr>
      <w:r w:rsidDel="00000000" w:rsidR="00000000" w:rsidRPr="00000000">
        <w:rPr>
          <w:rtl w:val="0"/>
        </w:rPr>
        <w:t xml:space="preserve">De forma grupal, se analiza la relación entre lo producido y las obras originales, buscando puntos de contacto y contraste, y analizando la materialidad y la composición.</w:t>
      </w:r>
    </w:p>
    <w:p w:rsidR="00000000" w:rsidDel="00000000" w:rsidP="00000000" w:rsidRDefault="00000000" w:rsidRPr="00000000" w14:paraId="0000002D">
      <w:pPr>
        <w:numPr>
          <w:ilvl w:val="0"/>
          <w:numId w:val="3"/>
        </w:numPr>
        <w:spacing w:line="360" w:lineRule="auto"/>
        <w:ind w:left="2160" w:hanging="360"/>
        <w:rPr/>
      </w:pPr>
      <w:r w:rsidDel="00000000" w:rsidR="00000000" w:rsidRPr="00000000">
        <w:rPr>
          <w:rtl w:val="0"/>
        </w:rPr>
        <w:t xml:space="preserve">Como última instancia de producción se procede a la elaboración de una nueva producción colectiva que resulte de la síntesis entre las propuestas iniciales y recursos narrativos, formales y procedimentales que sugieran las obras presentadas. Cierre del encuentro: exposición de los trabajos realizados y puesta en común.</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right" w:leader="none" w:pos="4252"/>
        <w:tab w:val="right" w:leader="none" w:pos="8504"/>
      </w:tabs>
      <w:spacing w:line="240" w:lineRule="auto"/>
      <w:jc w:val="center"/>
      <w:rPr/>
    </w:pPr>
    <w:r w:rsidDel="00000000" w:rsidR="00000000" w:rsidRPr="00000000">
      <w:rPr>
        <w:rFonts w:ascii="Calibri" w:cs="Calibri" w:eastAsia="Calibri" w:hAnsi="Calibri"/>
      </w:rPr>
      <w:drawing>
        <wp:inline distB="0" distT="0" distL="0" distR="0">
          <wp:extent cx="5400040" cy="90870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00040" cy="9087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