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D6278" w14:textId="77777777" w:rsidR="0010365F" w:rsidRPr="00EA5043" w:rsidRDefault="0010365F" w:rsidP="00EA5043">
      <w:pPr>
        <w:spacing w:before="120" w:after="120"/>
        <w:rPr>
          <w:rFonts w:asciiTheme="minorHAnsi" w:hAnsiTheme="minorHAnsi" w:cstheme="minorHAnsi"/>
          <w:b/>
        </w:rPr>
      </w:pPr>
      <w:r w:rsidRPr="00EA5043">
        <w:rPr>
          <w:rFonts w:asciiTheme="minorHAnsi" w:hAnsiTheme="minorHAnsi" w:cstheme="minorHAnsi"/>
          <w:b/>
          <w:u w:val="single"/>
        </w:rPr>
        <w:t>ÁREA:</w:t>
      </w:r>
      <w:r w:rsidRPr="00EA5043">
        <w:rPr>
          <w:rFonts w:asciiTheme="minorHAnsi" w:hAnsiTheme="minorHAnsi" w:cstheme="minorHAnsi"/>
          <w:b/>
        </w:rPr>
        <w:t xml:space="preserve"> </w:t>
      </w:r>
      <w:r w:rsidRPr="00EA5043">
        <w:rPr>
          <w:rFonts w:asciiTheme="minorHAnsi" w:hAnsiTheme="minorHAnsi" w:cstheme="minorHAnsi"/>
          <w:bCs/>
        </w:rPr>
        <w:t>Planeamiento Producción Y Gobernanza.</w:t>
      </w:r>
    </w:p>
    <w:p w14:paraId="1E7A99EC" w14:textId="77777777" w:rsidR="00A23929" w:rsidRPr="00EA5043" w:rsidRDefault="0010365F" w:rsidP="00EA5043">
      <w:pPr>
        <w:spacing w:before="120" w:after="120"/>
        <w:rPr>
          <w:rFonts w:asciiTheme="minorHAnsi" w:hAnsiTheme="minorHAnsi" w:cstheme="minorHAnsi"/>
        </w:rPr>
      </w:pPr>
      <w:r w:rsidRPr="00EA5043">
        <w:rPr>
          <w:rFonts w:asciiTheme="minorHAnsi" w:hAnsiTheme="minorHAnsi" w:cstheme="minorHAnsi"/>
          <w:b/>
          <w:u w:val="single"/>
        </w:rPr>
        <w:t>TUTORES</w:t>
      </w:r>
      <w:r w:rsidRPr="00EA5043">
        <w:rPr>
          <w:rFonts w:asciiTheme="minorHAnsi" w:hAnsiTheme="minorHAnsi" w:cstheme="minorHAnsi"/>
          <w:b/>
        </w:rPr>
        <w:t xml:space="preserve">: </w:t>
      </w:r>
      <w:r w:rsidRPr="00EA5043">
        <w:rPr>
          <w:rFonts w:asciiTheme="minorHAnsi" w:hAnsiTheme="minorHAnsi" w:cstheme="minorHAnsi"/>
        </w:rPr>
        <w:t>Horacio Martín Díaz</w:t>
      </w:r>
      <w:r w:rsidR="00D92383" w:rsidRPr="00EA5043">
        <w:rPr>
          <w:rFonts w:asciiTheme="minorHAnsi" w:hAnsiTheme="minorHAnsi" w:cstheme="minorHAnsi"/>
        </w:rPr>
        <w:t xml:space="preserve"> – Gonzalo López Gadano</w:t>
      </w:r>
    </w:p>
    <w:p w14:paraId="728767DD" w14:textId="56AF4F1B" w:rsidR="0010365F" w:rsidRPr="00EA5043" w:rsidRDefault="0010365F" w:rsidP="00EA5043">
      <w:pPr>
        <w:spacing w:before="120" w:after="120"/>
        <w:rPr>
          <w:rFonts w:asciiTheme="minorHAnsi" w:hAnsiTheme="minorHAnsi" w:cstheme="minorHAnsi"/>
          <w:b/>
        </w:rPr>
      </w:pPr>
      <w:r w:rsidRPr="00EA5043">
        <w:rPr>
          <w:rFonts w:asciiTheme="minorHAnsi" w:hAnsiTheme="minorHAnsi" w:cstheme="minorHAnsi"/>
          <w:b/>
          <w:u w:val="single"/>
        </w:rPr>
        <w:t>PROYECTO:</w:t>
      </w:r>
      <w:r w:rsidRPr="00EA5043">
        <w:rPr>
          <w:rFonts w:asciiTheme="minorHAnsi" w:hAnsiTheme="minorHAnsi" w:cstheme="minorHAnsi"/>
        </w:rPr>
        <w:t xml:space="preserve"> Comunicación Institucional</w:t>
      </w:r>
    </w:p>
    <w:p w14:paraId="3E44057F" w14:textId="77777777" w:rsidR="00A23929" w:rsidRPr="00EA5043" w:rsidRDefault="0010365F" w:rsidP="00EA5043">
      <w:pPr>
        <w:spacing w:before="120" w:after="120"/>
        <w:rPr>
          <w:rFonts w:asciiTheme="minorHAnsi" w:hAnsiTheme="minorHAnsi" w:cstheme="minorHAnsi"/>
        </w:rPr>
      </w:pPr>
      <w:r w:rsidRPr="00EA5043">
        <w:rPr>
          <w:rFonts w:asciiTheme="minorHAnsi" w:hAnsiTheme="minorHAnsi" w:cstheme="minorHAnsi"/>
          <w:b/>
          <w:u w:val="single"/>
        </w:rPr>
        <w:t xml:space="preserve">DEPARTAMENTOS ACADÉMICOS ARTICULADOS: </w:t>
      </w:r>
      <w:r w:rsidR="00A23929" w:rsidRPr="00EA5043">
        <w:rPr>
          <w:rFonts w:asciiTheme="minorHAnsi" w:hAnsiTheme="minorHAnsi" w:cstheme="minorHAnsi"/>
        </w:rPr>
        <w:t xml:space="preserve"> Artes Audiovisuales</w:t>
      </w:r>
    </w:p>
    <w:p w14:paraId="4FA8740F" w14:textId="06B73A4B" w:rsidR="0010365F" w:rsidRPr="00EA5043" w:rsidRDefault="0010365F" w:rsidP="00EA5043">
      <w:pPr>
        <w:spacing w:before="120" w:after="120"/>
        <w:rPr>
          <w:rFonts w:asciiTheme="minorHAnsi" w:hAnsiTheme="minorHAnsi" w:cstheme="minorHAnsi"/>
        </w:rPr>
      </w:pPr>
      <w:r w:rsidRPr="00EA5043">
        <w:rPr>
          <w:rFonts w:asciiTheme="minorHAnsi" w:hAnsiTheme="minorHAnsi" w:cstheme="minorHAnsi"/>
          <w:b/>
          <w:u w:val="single"/>
        </w:rPr>
        <w:t>AÑO:</w:t>
      </w:r>
      <w:r w:rsidRPr="00EA5043">
        <w:rPr>
          <w:rFonts w:asciiTheme="minorHAnsi" w:hAnsiTheme="minorHAnsi" w:cstheme="minorHAnsi"/>
        </w:rPr>
        <w:t xml:space="preserve"> 2025</w:t>
      </w:r>
    </w:p>
    <w:p w14:paraId="0C793726" w14:textId="77777777" w:rsidR="0010365F" w:rsidRPr="00EA5043" w:rsidRDefault="0010365F" w:rsidP="00EA5043">
      <w:pPr>
        <w:spacing w:before="120" w:after="120"/>
        <w:rPr>
          <w:rFonts w:asciiTheme="minorHAnsi" w:eastAsia="Times New Roman" w:hAnsiTheme="minorHAnsi" w:cstheme="minorHAnsi"/>
          <w:sz w:val="24"/>
          <w:szCs w:val="24"/>
        </w:rPr>
      </w:pPr>
    </w:p>
    <w:p w14:paraId="21455C29" w14:textId="77777777" w:rsidR="0010365F" w:rsidRPr="00EA5043" w:rsidRDefault="0010365F" w:rsidP="00EA5043">
      <w:pPr>
        <w:numPr>
          <w:ilvl w:val="0"/>
          <w:numId w:val="3"/>
        </w:numPr>
        <w:spacing w:before="120" w:after="120"/>
        <w:jc w:val="both"/>
        <w:rPr>
          <w:rFonts w:asciiTheme="minorHAnsi" w:hAnsiTheme="minorHAnsi" w:cstheme="minorHAnsi"/>
        </w:rPr>
      </w:pPr>
      <w:r w:rsidRPr="00EA5043">
        <w:rPr>
          <w:rFonts w:asciiTheme="minorHAnsi" w:hAnsiTheme="minorHAnsi" w:cstheme="minorHAnsi"/>
          <w:b/>
        </w:rPr>
        <w:t>FUNDAMENTACIÓN</w:t>
      </w:r>
    </w:p>
    <w:p w14:paraId="7CED62F0" w14:textId="49E415A1" w:rsidR="0010365F" w:rsidRPr="00EA5043" w:rsidRDefault="0010365F" w:rsidP="00EA5043">
      <w:pPr>
        <w:spacing w:before="120" w:after="120"/>
        <w:ind w:left="720"/>
        <w:jc w:val="both"/>
        <w:rPr>
          <w:rFonts w:asciiTheme="minorHAnsi" w:hAnsiTheme="minorHAnsi" w:cstheme="minorHAnsi"/>
        </w:rPr>
      </w:pPr>
      <w:r w:rsidRPr="00EA5043">
        <w:rPr>
          <w:rFonts w:asciiTheme="minorHAnsi" w:hAnsiTheme="minorHAnsi" w:cstheme="minorHAnsi"/>
        </w:rPr>
        <w:t>El área de Prensa y Comunicación es un área transversal de</w:t>
      </w:r>
      <w:r w:rsidRPr="00EA5043">
        <w:rPr>
          <w:rFonts w:asciiTheme="minorHAnsi" w:hAnsiTheme="minorHAnsi" w:cstheme="minorHAnsi"/>
          <w:bCs/>
        </w:rPr>
        <w:t xml:space="preserve"> Planeamiento </w:t>
      </w:r>
      <w:r w:rsidR="00A23929" w:rsidRPr="00EA5043">
        <w:rPr>
          <w:rFonts w:asciiTheme="minorHAnsi" w:hAnsiTheme="minorHAnsi" w:cstheme="minorHAnsi"/>
          <w:bCs/>
        </w:rPr>
        <w:t>Producción y</w:t>
      </w:r>
      <w:r w:rsidRPr="00EA5043">
        <w:rPr>
          <w:rFonts w:asciiTheme="minorHAnsi" w:hAnsiTheme="minorHAnsi" w:cstheme="minorHAnsi"/>
          <w:bCs/>
        </w:rPr>
        <w:t xml:space="preserve"> Gobernanza</w:t>
      </w:r>
      <w:r w:rsidRPr="00EA5043">
        <w:rPr>
          <w:rFonts w:asciiTheme="minorHAnsi" w:hAnsiTheme="minorHAnsi" w:cstheme="minorHAnsi"/>
        </w:rPr>
        <w:t xml:space="preserve">. Se realizan allí tareas de difusión de actividades institucionales para diferentes audiencias y soportes. Se abordan estrategias para la comunicación con la comunidad estudiantil, la comunidad docente, no docente, con los vecinos y vecinas de la provincia e inclusive, otras instituciones. De allí, que los canales, soportes y estrategias son diversos: desde la web institucional, las redes, hasta el sistema de medios públicos y privados de la región y el país, dependiendo de los requerimientos. La fotografía institucional cumple la función de dotar de imágenes a todo ese arco de necesidades. Allí, se retratan actividades cotidianas, eventos, actos administrativos como firmas de convenios, visitas e incluso producciones de carácter más artístico destinadas a folletería y publicidad. Todo ese espectro de producciones constituye una amplia experiencia para trabajadores pero también un virtuoso escenario para la formación de estudiantes de Artes Audiovisuales. En el arco de tareas emergen tareas de registro en interiores y exteriores, de grupos y actividades, retratos individuales y puestas en escena con iluminación; además de ejercicios de edición, retoque digital de imágenes y archivado, todas habilidades que imperan en las demandas del ámbito profesional. De allí, que el área propone un espacio de formación para estudiantes avanzados, y también de apoyo para la cobertura de las tareas que se desempeñan a diario. </w:t>
      </w:r>
    </w:p>
    <w:p w14:paraId="39F98D6B" w14:textId="77777777" w:rsidR="0010365F" w:rsidRPr="00EA5043" w:rsidRDefault="0010365F" w:rsidP="00EA5043">
      <w:pPr>
        <w:spacing w:before="120" w:after="120"/>
        <w:jc w:val="both"/>
        <w:rPr>
          <w:rFonts w:asciiTheme="minorHAnsi" w:hAnsiTheme="minorHAnsi" w:cstheme="minorHAnsi"/>
        </w:rPr>
      </w:pPr>
    </w:p>
    <w:p w14:paraId="35B321DB" w14:textId="1EA20C3C" w:rsidR="0010365F" w:rsidRPr="00EA5043" w:rsidRDefault="0010365F" w:rsidP="00EA5043">
      <w:pPr>
        <w:numPr>
          <w:ilvl w:val="0"/>
          <w:numId w:val="3"/>
        </w:numPr>
        <w:spacing w:before="120" w:after="120"/>
        <w:jc w:val="both"/>
        <w:rPr>
          <w:rFonts w:asciiTheme="minorHAnsi" w:hAnsiTheme="minorHAnsi" w:cstheme="minorHAnsi"/>
          <w:b/>
        </w:rPr>
      </w:pPr>
      <w:r w:rsidRPr="00EA5043">
        <w:rPr>
          <w:rFonts w:asciiTheme="minorHAnsi" w:hAnsiTheme="minorHAnsi" w:cstheme="minorHAnsi"/>
          <w:b/>
        </w:rPr>
        <w:t>OBJETIVOS</w:t>
      </w:r>
    </w:p>
    <w:p w14:paraId="34269C2F" w14:textId="77777777" w:rsidR="0010365F" w:rsidRPr="00EA5043" w:rsidRDefault="0010365F" w:rsidP="00EA5043">
      <w:pPr>
        <w:numPr>
          <w:ilvl w:val="1"/>
          <w:numId w:val="5"/>
        </w:numPr>
        <w:spacing w:before="120" w:after="120"/>
        <w:jc w:val="both"/>
        <w:rPr>
          <w:rFonts w:asciiTheme="minorHAnsi" w:hAnsiTheme="minorHAnsi" w:cstheme="minorHAnsi"/>
        </w:rPr>
      </w:pPr>
      <w:r w:rsidRPr="00EA5043">
        <w:rPr>
          <w:rFonts w:asciiTheme="minorHAnsi" w:hAnsiTheme="minorHAnsi" w:cstheme="minorHAnsi"/>
        </w:rPr>
        <w:t>Brindar espacios de formación profesional a estudiantes del departamento de Artes Audiovisuales.</w:t>
      </w:r>
    </w:p>
    <w:p w14:paraId="484297CE" w14:textId="77777777" w:rsidR="0010365F" w:rsidRPr="00EA5043" w:rsidRDefault="0010365F" w:rsidP="00EA5043">
      <w:pPr>
        <w:numPr>
          <w:ilvl w:val="1"/>
          <w:numId w:val="5"/>
        </w:numPr>
        <w:spacing w:before="120" w:after="120"/>
        <w:jc w:val="both"/>
        <w:rPr>
          <w:rFonts w:asciiTheme="minorHAnsi" w:hAnsiTheme="minorHAnsi" w:cstheme="minorHAnsi"/>
        </w:rPr>
      </w:pPr>
      <w:r w:rsidRPr="00EA5043">
        <w:rPr>
          <w:rFonts w:asciiTheme="minorHAnsi" w:hAnsiTheme="minorHAnsi" w:cstheme="minorHAnsi"/>
        </w:rPr>
        <w:t>Resolver necesidades de realización para el funcionamiento de la Prensa y Comunicación Institucional.</w:t>
      </w:r>
    </w:p>
    <w:p w14:paraId="3DC6A6C8" w14:textId="77777777" w:rsidR="0010365F" w:rsidRPr="00EA5043" w:rsidRDefault="0010365F" w:rsidP="00EA5043">
      <w:pPr>
        <w:numPr>
          <w:ilvl w:val="1"/>
          <w:numId w:val="5"/>
        </w:numPr>
        <w:spacing w:before="120" w:after="120"/>
        <w:jc w:val="both"/>
        <w:rPr>
          <w:rFonts w:asciiTheme="minorHAnsi" w:hAnsiTheme="minorHAnsi" w:cstheme="minorHAnsi"/>
        </w:rPr>
      </w:pPr>
      <w:r w:rsidRPr="00EA5043">
        <w:rPr>
          <w:rFonts w:asciiTheme="minorHAnsi" w:hAnsiTheme="minorHAnsi" w:cstheme="minorHAnsi"/>
        </w:rPr>
        <w:t>Formar futuros técnicos y técnicas provistos con herramientas y experiencias acordes a las necesidades del mercado laboral.</w:t>
      </w:r>
    </w:p>
    <w:p w14:paraId="4B0829AF" w14:textId="45519A5C" w:rsidR="0010365F" w:rsidRPr="00EA5043" w:rsidRDefault="0010365F" w:rsidP="00EA5043">
      <w:pPr>
        <w:spacing w:before="120" w:after="120"/>
        <w:jc w:val="both"/>
        <w:rPr>
          <w:rFonts w:asciiTheme="minorHAnsi" w:hAnsiTheme="minorHAnsi" w:cstheme="minorHAnsi"/>
        </w:rPr>
      </w:pPr>
    </w:p>
    <w:p w14:paraId="13340108" w14:textId="0496762D" w:rsidR="0010365F" w:rsidRPr="00EA5043" w:rsidRDefault="0010365F" w:rsidP="00EA5043">
      <w:pPr>
        <w:numPr>
          <w:ilvl w:val="0"/>
          <w:numId w:val="3"/>
        </w:numPr>
        <w:spacing w:before="120" w:after="120"/>
        <w:jc w:val="both"/>
        <w:rPr>
          <w:rFonts w:asciiTheme="minorHAnsi" w:hAnsiTheme="minorHAnsi" w:cstheme="minorHAnsi"/>
          <w:b/>
        </w:rPr>
      </w:pPr>
      <w:r w:rsidRPr="00EA5043">
        <w:rPr>
          <w:rFonts w:asciiTheme="minorHAnsi" w:hAnsiTheme="minorHAnsi" w:cstheme="minorHAnsi"/>
          <w:b/>
        </w:rPr>
        <w:t>CONVOCATORIA</w:t>
      </w:r>
    </w:p>
    <w:p w14:paraId="3AC06B87" w14:textId="1DC5EF96" w:rsidR="0010365F" w:rsidRPr="00EA5043" w:rsidRDefault="003E3994" w:rsidP="00EA5043">
      <w:pPr>
        <w:numPr>
          <w:ilvl w:val="1"/>
          <w:numId w:val="6"/>
        </w:numPr>
        <w:spacing w:before="120" w:after="120"/>
        <w:jc w:val="both"/>
        <w:rPr>
          <w:rFonts w:asciiTheme="minorHAnsi" w:hAnsiTheme="minorHAnsi" w:cstheme="minorHAnsi"/>
        </w:rPr>
      </w:pPr>
      <w:r w:rsidRPr="00EA5043">
        <w:rPr>
          <w:rFonts w:asciiTheme="minorHAnsi" w:hAnsiTheme="minorHAnsi" w:cstheme="minorHAnsi"/>
        </w:rPr>
        <w:t>Se requiere el siguiente perfil</w:t>
      </w:r>
      <w:r w:rsidR="0010365F" w:rsidRPr="00EA5043">
        <w:rPr>
          <w:rFonts w:asciiTheme="minorHAnsi" w:hAnsiTheme="minorHAnsi" w:cstheme="minorHAnsi"/>
        </w:rPr>
        <w:t xml:space="preserve">: </w:t>
      </w:r>
    </w:p>
    <w:p w14:paraId="35014DEF" w14:textId="436B4C2B" w:rsidR="003E3994" w:rsidRPr="00EA5043" w:rsidRDefault="00A34B9D" w:rsidP="00EA5043">
      <w:pPr>
        <w:spacing w:before="120" w:after="120"/>
        <w:ind w:left="2160"/>
        <w:jc w:val="both"/>
        <w:rPr>
          <w:rFonts w:asciiTheme="minorHAnsi" w:hAnsiTheme="minorHAnsi" w:cstheme="minorHAnsi"/>
        </w:rPr>
      </w:pPr>
      <w:r>
        <w:rPr>
          <w:rFonts w:asciiTheme="minorHAnsi" w:hAnsiTheme="minorHAnsi" w:cstheme="minorHAnsi"/>
          <w:b/>
        </w:rPr>
        <w:t>Veinte (20</w:t>
      </w:r>
      <w:r w:rsidR="003E3994" w:rsidRPr="00EA5043">
        <w:rPr>
          <w:rFonts w:asciiTheme="minorHAnsi" w:hAnsiTheme="minorHAnsi" w:cstheme="minorHAnsi"/>
          <w:b/>
        </w:rPr>
        <w:t xml:space="preserve">) </w:t>
      </w:r>
      <w:r w:rsidR="0010365F" w:rsidRPr="00EA5043">
        <w:rPr>
          <w:rFonts w:asciiTheme="minorHAnsi" w:hAnsiTheme="minorHAnsi" w:cstheme="minorHAnsi"/>
          <w:b/>
        </w:rPr>
        <w:t>Fotógrafo</w:t>
      </w:r>
      <w:r w:rsidR="003E3994" w:rsidRPr="00EA5043">
        <w:rPr>
          <w:rFonts w:asciiTheme="minorHAnsi" w:hAnsiTheme="minorHAnsi" w:cstheme="minorHAnsi"/>
          <w:b/>
        </w:rPr>
        <w:t>s</w:t>
      </w:r>
      <w:r w:rsidR="0010365F" w:rsidRPr="00EA5043">
        <w:rPr>
          <w:rFonts w:asciiTheme="minorHAnsi" w:hAnsiTheme="minorHAnsi" w:cstheme="minorHAnsi"/>
          <w:b/>
        </w:rPr>
        <w:t>/a</w:t>
      </w:r>
      <w:r w:rsidR="003E3994" w:rsidRPr="00EA5043">
        <w:rPr>
          <w:rFonts w:asciiTheme="minorHAnsi" w:hAnsiTheme="minorHAnsi" w:cstheme="minorHAnsi"/>
          <w:b/>
        </w:rPr>
        <w:t>s:</w:t>
      </w:r>
    </w:p>
    <w:p w14:paraId="633582AB" w14:textId="7F2CBC76" w:rsidR="0010365F" w:rsidRPr="00EA5043" w:rsidRDefault="0010365F" w:rsidP="00EA5043">
      <w:pPr>
        <w:spacing w:before="120" w:after="120"/>
        <w:ind w:left="2160"/>
        <w:jc w:val="both"/>
        <w:rPr>
          <w:rFonts w:asciiTheme="minorHAnsi" w:hAnsiTheme="minorHAnsi" w:cstheme="minorHAnsi"/>
        </w:rPr>
      </w:pPr>
      <w:r w:rsidRPr="00EA5043">
        <w:rPr>
          <w:rFonts w:asciiTheme="minorHAnsi" w:hAnsiTheme="minorHAnsi" w:cstheme="minorHAnsi"/>
        </w:rPr>
        <w:t xml:space="preserve">Conocimientos de fotografía básicos (iluminación, encuadre y composición, operación de reflex). Capacidad de resolución, buen trato y comunicación con </w:t>
      </w:r>
      <w:r w:rsidRPr="00EA5043">
        <w:rPr>
          <w:rFonts w:asciiTheme="minorHAnsi" w:hAnsiTheme="minorHAnsi" w:cstheme="minorHAnsi"/>
        </w:rPr>
        <w:lastRenderedPageBreak/>
        <w:t>las personas. Capacidad organizativa y creativa. Responsabilidad en el cumplimiento de los compromisos adquiridos.</w:t>
      </w:r>
    </w:p>
    <w:p w14:paraId="16E2D562" w14:textId="4C60B4B4" w:rsidR="0010365F" w:rsidRPr="00EA5043" w:rsidRDefault="0010365F" w:rsidP="00EA5043">
      <w:pPr>
        <w:spacing w:before="120" w:after="120"/>
        <w:ind w:left="2160"/>
        <w:jc w:val="both"/>
        <w:rPr>
          <w:rFonts w:asciiTheme="minorHAnsi" w:hAnsiTheme="minorHAnsi" w:cstheme="minorHAnsi"/>
        </w:rPr>
      </w:pPr>
      <w:r w:rsidRPr="00EA5043">
        <w:rPr>
          <w:rFonts w:asciiTheme="minorHAnsi" w:hAnsiTheme="minorHAnsi" w:cstheme="minorHAnsi"/>
        </w:rPr>
        <w:t>Las tareas asignadas corresponden al registro fotográfico en horarios diurno, vespertino y nocturno según la actividad. Implica la generación de retratos individuales y colectivos y el registro de actividades institucionales como seminarios, conciertos, charlas, muestras, entre otros. Asimismo, contemplan el desarrollo de procesos de edició</w:t>
      </w:r>
      <w:r w:rsidR="003E3994" w:rsidRPr="00EA5043">
        <w:rPr>
          <w:rFonts w:asciiTheme="minorHAnsi" w:hAnsiTheme="minorHAnsi" w:cstheme="minorHAnsi"/>
        </w:rPr>
        <w:t xml:space="preserve">n, retoque digital y archivado. </w:t>
      </w:r>
    </w:p>
    <w:p w14:paraId="61596A8E" w14:textId="77777777" w:rsidR="0010365F" w:rsidRPr="00EA5043" w:rsidRDefault="0010365F" w:rsidP="00EA5043">
      <w:pPr>
        <w:spacing w:before="120" w:after="120"/>
        <w:ind w:left="2160"/>
        <w:jc w:val="both"/>
        <w:rPr>
          <w:rFonts w:asciiTheme="minorHAnsi" w:hAnsiTheme="minorHAnsi" w:cstheme="minorHAnsi"/>
        </w:rPr>
      </w:pPr>
    </w:p>
    <w:p w14:paraId="3E59A646" w14:textId="23781D14" w:rsidR="0010365F" w:rsidRPr="00EA5043" w:rsidRDefault="0010365F" w:rsidP="00EA5043">
      <w:pPr>
        <w:spacing w:before="120" w:after="120"/>
        <w:ind w:left="2160"/>
        <w:jc w:val="both"/>
        <w:rPr>
          <w:rFonts w:asciiTheme="minorHAnsi" w:hAnsiTheme="minorHAnsi" w:cstheme="minorHAnsi"/>
        </w:rPr>
      </w:pPr>
      <w:r w:rsidRPr="00EA5043">
        <w:rPr>
          <w:rFonts w:asciiTheme="minorHAnsi" w:hAnsiTheme="minorHAnsi" w:cstheme="minorHAnsi"/>
        </w:rPr>
        <w:t xml:space="preserve">Horas semanales: </w:t>
      </w:r>
      <w:r w:rsidR="003E3994" w:rsidRPr="00EA5043">
        <w:rPr>
          <w:rFonts w:asciiTheme="minorHAnsi" w:hAnsiTheme="minorHAnsi" w:cstheme="minorHAnsi"/>
        </w:rPr>
        <w:t>4</w:t>
      </w:r>
      <w:r w:rsidRPr="00EA5043">
        <w:rPr>
          <w:rFonts w:asciiTheme="minorHAnsi" w:hAnsiTheme="minorHAnsi" w:cstheme="minorHAnsi"/>
        </w:rPr>
        <w:t xml:space="preserve"> h</w:t>
      </w:r>
      <w:r w:rsidR="00D92383" w:rsidRPr="00EA5043">
        <w:rPr>
          <w:rFonts w:asciiTheme="minorHAnsi" w:hAnsiTheme="minorHAnsi" w:cstheme="minorHAnsi"/>
        </w:rPr>
        <w:t>oras reloj.</w:t>
      </w:r>
    </w:p>
    <w:p w14:paraId="104C995C" w14:textId="74C6C856" w:rsidR="0010365F" w:rsidRPr="00EA5043" w:rsidRDefault="003E3994" w:rsidP="00EA5043">
      <w:pPr>
        <w:spacing w:before="120" w:after="120"/>
        <w:ind w:left="2160"/>
        <w:jc w:val="both"/>
        <w:rPr>
          <w:rFonts w:asciiTheme="minorHAnsi" w:hAnsiTheme="minorHAnsi" w:cstheme="minorHAnsi"/>
        </w:rPr>
      </w:pPr>
      <w:r w:rsidRPr="00EA5043">
        <w:rPr>
          <w:rFonts w:asciiTheme="minorHAnsi" w:hAnsiTheme="minorHAnsi" w:cstheme="minorHAnsi"/>
        </w:rPr>
        <w:t>Plazo: del 1º de noviembre al 15 de diciembre</w:t>
      </w:r>
    </w:p>
    <w:p w14:paraId="65A40E4D" w14:textId="35A0D122" w:rsidR="0010365F" w:rsidRPr="00EA5043" w:rsidRDefault="003E3994" w:rsidP="00EA5043">
      <w:pPr>
        <w:spacing w:before="120" w:after="120"/>
        <w:ind w:left="2160"/>
        <w:jc w:val="both"/>
        <w:rPr>
          <w:rFonts w:asciiTheme="minorHAnsi" w:hAnsiTheme="minorHAnsi" w:cstheme="minorHAnsi"/>
        </w:rPr>
      </w:pPr>
      <w:r w:rsidRPr="00EA5043">
        <w:rPr>
          <w:rFonts w:asciiTheme="minorHAnsi" w:hAnsiTheme="minorHAnsi" w:cstheme="minorHAnsi"/>
        </w:rPr>
        <w:t>Acredita: 20 HAL</w:t>
      </w:r>
    </w:p>
    <w:p w14:paraId="70438DB5" w14:textId="77777777" w:rsidR="0010365F" w:rsidRPr="00EA5043" w:rsidRDefault="0010365F" w:rsidP="00EA5043">
      <w:pPr>
        <w:spacing w:before="120" w:after="120"/>
        <w:ind w:left="2160"/>
        <w:jc w:val="both"/>
        <w:rPr>
          <w:rFonts w:asciiTheme="minorHAnsi" w:hAnsiTheme="minorHAnsi" w:cstheme="minorHAnsi"/>
        </w:rPr>
      </w:pPr>
    </w:p>
    <w:p w14:paraId="6AA03B5B" w14:textId="61D3B287" w:rsidR="0010365F" w:rsidRPr="00EA5043" w:rsidRDefault="0010365F" w:rsidP="00EA5043">
      <w:pPr>
        <w:numPr>
          <w:ilvl w:val="0"/>
          <w:numId w:val="3"/>
        </w:numPr>
        <w:spacing w:before="120" w:after="120"/>
        <w:jc w:val="both"/>
        <w:rPr>
          <w:rFonts w:asciiTheme="minorHAnsi" w:hAnsiTheme="minorHAnsi" w:cstheme="minorHAnsi"/>
          <w:b/>
        </w:rPr>
      </w:pPr>
      <w:r w:rsidRPr="00EA5043">
        <w:rPr>
          <w:rFonts w:asciiTheme="minorHAnsi" w:hAnsiTheme="minorHAnsi" w:cstheme="minorHAnsi"/>
          <w:b/>
        </w:rPr>
        <w:t xml:space="preserve">REQUISITOS: </w:t>
      </w:r>
    </w:p>
    <w:p w14:paraId="201213C3" w14:textId="0C83BD30" w:rsidR="0010365F" w:rsidRPr="00EA5043" w:rsidRDefault="0010365F" w:rsidP="00EA5043">
      <w:pPr>
        <w:numPr>
          <w:ilvl w:val="1"/>
          <w:numId w:val="4"/>
        </w:numPr>
        <w:spacing w:before="120" w:after="120"/>
        <w:jc w:val="both"/>
        <w:rPr>
          <w:rFonts w:asciiTheme="minorHAnsi" w:hAnsiTheme="minorHAnsi" w:cstheme="minorHAnsi"/>
        </w:rPr>
      </w:pPr>
      <w:r w:rsidRPr="00EA5043">
        <w:rPr>
          <w:rFonts w:asciiTheme="minorHAnsi" w:hAnsiTheme="minorHAnsi" w:cstheme="minorHAnsi"/>
        </w:rPr>
        <w:t>Ser estudiante regular de</w:t>
      </w:r>
      <w:r w:rsidR="00A34B9D">
        <w:rPr>
          <w:rFonts w:asciiTheme="minorHAnsi" w:hAnsiTheme="minorHAnsi" w:cstheme="minorHAnsi"/>
        </w:rPr>
        <w:t xml:space="preserve"> Depto. de Artes </w:t>
      </w:r>
      <w:r w:rsidR="009868B5">
        <w:rPr>
          <w:rFonts w:asciiTheme="minorHAnsi" w:hAnsiTheme="minorHAnsi" w:cstheme="minorHAnsi"/>
        </w:rPr>
        <w:t>A</w:t>
      </w:r>
      <w:bookmarkStart w:id="0" w:name="_GoBack"/>
      <w:bookmarkEnd w:id="0"/>
      <w:r w:rsidR="00A34B9D">
        <w:rPr>
          <w:rFonts w:asciiTheme="minorHAnsi" w:hAnsiTheme="minorHAnsi" w:cstheme="minorHAnsi"/>
        </w:rPr>
        <w:t>udiovisuales;</w:t>
      </w:r>
    </w:p>
    <w:p w14:paraId="708CE36C" w14:textId="77777777" w:rsidR="0010365F" w:rsidRPr="00EA5043" w:rsidRDefault="0010365F" w:rsidP="00EA5043">
      <w:pPr>
        <w:numPr>
          <w:ilvl w:val="1"/>
          <w:numId w:val="4"/>
        </w:numPr>
        <w:spacing w:before="120" w:after="120"/>
        <w:jc w:val="both"/>
        <w:rPr>
          <w:rFonts w:asciiTheme="minorHAnsi" w:hAnsiTheme="minorHAnsi" w:cstheme="minorHAnsi"/>
        </w:rPr>
      </w:pPr>
      <w:r w:rsidRPr="00EA5043">
        <w:rPr>
          <w:rFonts w:asciiTheme="minorHAnsi" w:hAnsiTheme="minorHAnsi" w:cstheme="minorHAnsi"/>
        </w:rPr>
        <w:t>Contar con disponibilidad de horas de asignación libre para cumplimentar;</w:t>
      </w:r>
    </w:p>
    <w:p w14:paraId="67FDA04A" w14:textId="77777777" w:rsidR="0010365F" w:rsidRPr="00EA5043" w:rsidRDefault="0010365F" w:rsidP="00EA5043">
      <w:pPr>
        <w:numPr>
          <w:ilvl w:val="1"/>
          <w:numId w:val="4"/>
        </w:numPr>
        <w:spacing w:before="120" w:after="120"/>
        <w:jc w:val="both"/>
        <w:rPr>
          <w:rFonts w:asciiTheme="minorHAnsi" w:hAnsiTheme="minorHAnsi" w:cstheme="minorHAnsi"/>
        </w:rPr>
      </w:pPr>
      <w:r w:rsidRPr="00EA5043">
        <w:rPr>
          <w:rFonts w:asciiTheme="minorHAnsi" w:hAnsiTheme="minorHAnsi" w:cstheme="minorHAnsi"/>
        </w:rPr>
        <w:t xml:space="preserve">La postulación requiere la presentación de documentación personal, trabajos previos y validación académica a través de rendimientos y correlatividades. </w:t>
      </w:r>
    </w:p>
    <w:p w14:paraId="07FB330B" w14:textId="77777777" w:rsidR="0010365F" w:rsidRPr="00EA5043" w:rsidRDefault="0010365F" w:rsidP="00EA5043">
      <w:pPr>
        <w:numPr>
          <w:ilvl w:val="1"/>
          <w:numId w:val="4"/>
        </w:numPr>
        <w:spacing w:before="120" w:after="120"/>
        <w:jc w:val="both"/>
        <w:rPr>
          <w:rFonts w:asciiTheme="minorHAnsi" w:hAnsiTheme="minorHAnsi" w:cstheme="minorHAnsi"/>
        </w:rPr>
      </w:pPr>
      <w:r w:rsidRPr="00EA5043">
        <w:rPr>
          <w:rFonts w:asciiTheme="minorHAnsi" w:hAnsiTheme="minorHAnsi" w:cstheme="minorHAnsi"/>
        </w:rPr>
        <w:t xml:space="preserve">Cumplir con los requerimientos de los perfiles del punto 3. </w:t>
      </w:r>
    </w:p>
    <w:p w14:paraId="4AE1DFA6" w14:textId="77777777" w:rsidR="00C840EA" w:rsidRPr="00EA5043" w:rsidRDefault="00C840EA" w:rsidP="00EA5043">
      <w:pPr>
        <w:numPr>
          <w:ilvl w:val="1"/>
          <w:numId w:val="4"/>
        </w:numPr>
        <w:spacing w:before="120" w:after="120"/>
        <w:jc w:val="both"/>
        <w:rPr>
          <w:rFonts w:asciiTheme="minorHAnsi" w:hAnsiTheme="minorHAnsi" w:cstheme="minorHAnsi"/>
        </w:rPr>
      </w:pPr>
      <w:r w:rsidRPr="00EA5043">
        <w:rPr>
          <w:rFonts w:asciiTheme="minorHAnsi" w:hAnsiTheme="minorHAnsi" w:cstheme="minorHAnsi"/>
        </w:rPr>
        <w:t>Contar con equipo Fotográfico propio, Cuerpo de cámara y kit de lente/s</w:t>
      </w:r>
    </w:p>
    <w:p w14:paraId="7E279414" w14:textId="669BA226" w:rsidR="0010365F" w:rsidRPr="00EA5043" w:rsidRDefault="0010365F" w:rsidP="00EA5043">
      <w:pPr>
        <w:spacing w:before="120" w:after="120"/>
        <w:jc w:val="both"/>
        <w:rPr>
          <w:rFonts w:asciiTheme="minorHAnsi" w:hAnsiTheme="minorHAnsi" w:cstheme="minorHAnsi"/>
          <w:b/>
        </w:rPr>
      </w:pPr>
    </w:p>
    <w:p w14:paraId="4F68B3BB" w14:textId="53DD4547" w:rsidR="0010365F" w:rsidRPr="00EA5043" w:rsidRDefault="0010365F" w:rsidP="00EA5043">
      <w:pPr>
        <w:numPr>
          <w:ilvl w:val="0"/>
          <w:numId w:val="3"/>
        </w:numPr>
        <w:spacing w:before="120" w:after="120"/>
        <w:jc w:val="both"/>
        <w:rPr>
          <w:rFonts w:asciiTheme="minorHAnsi" w:hAnsiTheme="minorHAnsi" w:cstheme="minorHAnsi"/>
          <w:b/>
        </w:rPr>
      </w:pPr>
      <w:r w:rsidRPr="00EA5043">
        <w:rPr>
          <w:rFonts w:asciiTheme="minorHAnsi" w:hAnsiTheme="minorHAnsi" w:cstheme="minorHAnsi"/>
          <w:b/>
        </w:rPr>
        <w:t>CONTENIDOS:</w:t>
      </w:r>
    </w:p>
    <w:p w14:paraId="7EC3FF7F" w14:textId="77777777" w:rsidR="0010365F" w:rsidRPr="00EA5043" w:rsidRDefault="0010365F" w:rsidP="00EA5043">
      <w:pPr>
        <w:spacing w:before="120" w:after="120"/>
        <w:ind w:left="720"/>
        <w:jc w:val="both"/>
        <w:rPr>
          <w:rFonts w:asciiTheme="minorHAnsi" w:hAnsiTheme="minorHAnsi" w:cstheme="minorHAnsi"/>
        </w:rPr>
      </w:pPr>
      <w:r w:rsidRPr="00EA5043">
        <w:rPr>
          <w:rFonts w:asciiTheme="minorHAnsi" w:hAnsiTheme="minorHAnsi" w:cstheme="minorHAnsi"/>
        </w:rPr>
        <w:t xml:space="preserve">Los contenidos desarrollados serán: </w:t>
      </w:r>
    </w:p>
    <w:p w14:paraId="402DA0ED" w14:textId="77777777" w:rsidR="0010365F" w:rsidRPr="00EA5043" w:rsidRDefault="0010365F" w:rsidP="00EA5043">
      <w:pPr>
        <w:numPr>
          <w:ilvl w:val="0"/>
          <w:numId w:val="1"/>
        </w:numPr>
        <w:spacing w:before="120" w:after="120"/>
        <w:jc w:val="both"/>
        <w:rPr>
          <w:rFonts w:asciiTheme="minorHAnsi" w:hAnsiTheme="minorHAnsi" w:cstheme="minorHAnsi"/>
        </w:rPr>
      </w:pPr>
      <w:r w:rsidRPr="00EA5043">
        <w:rPr>
          <w:rFonts w:asciiTheme="minorHAnsi" w:hAnsiTheme="minorHAnsi" w:cstheme="minorHAnsi"/>
        </w:rPr>
        <w:t>registro fotográfico institucional (periodístico)</w:t>
      </w:r>
    </w:p>
    <w:p w14:paraId="31836C41" w14:textId="77777777" w:rsidR="0010365F" w:rsidRPr="00EA5043" w:rsidRDefault="0010365F" w:rsidP="00EA5043">
      <w:pPr>
        <w:numPr>
          <w:ilvl w:val="0"/>
          <w:numId w:val="1"/>
        </w:numPr>
        <w:spacing w:before="120" w:after="120"/>
        <w:jc w:val="both"/>
        <w:rPr>
          <w:rFonts w:asciiTheme="minorHAnsi" w:hAnsiTheme="minorHAnsi" w:cstheme="minorHAnsi"/>
        </w:rPr>
      </w:pPr>
      <w:r w:rsidRPr="00EA5043">
        <w:rPr>
          <w:rFonts w:asciiTheme="minorHAnsi" w:hAnsiTheme="minorHAnsi" w:cstheme="minorHAnsi"/>
        </w:rPr>
        <w:t>registro de carácter artístico o publicitario</w:t>
      </w:r>
    </w:p>
    <w:p w14:paraId="19DCD062" w14:textId="77777777" w:rsidR="0010365F" w:rsidRPr="00EA5043" w:rsidRDefault="0010365F" w:rsidP="00EA5043">
      <w:pPr>
        <w:numPr>
          <w:ilvl w:val="0"/>
          <w:numId w:val="1"/>
        </w:numPr>
        <w:spacing w:before="120" w:after="120"/>
        <w:jc w:val="both"/>
        <w:rPr>
          <w:rFonts w:asciiTheme="minorHAnsi" w:hAnsiTheme="minorHAnsi" w:cstheme="minorHAnsi"/>
        </w:rPr>
      </w:pPr>
      <w:r w:rsidRPr="00EA5043">
        <w:rPr>
          <w:rFonts w:asciiTheme="minorHAnsi" w:hAnsiTheme="minorHAnsi" w:cstheme="minorHAnsi"/>
        </w:rPr>
        <w:t>retoque digital de imágenes</w:t>
      </w:r>
    </w:p>
    <w:p w14:paraId="0E13248E" w14:textId="20D886A1" w:rsidR="0010365F" w:rsidRPr="00EA5043" w:rsidRDefault="0010365F" w:rsidP="00EA5043">
      <w:pPr>
        <w:numPr>
          <w:ilvl w:val="0"/>
          <w:numId w:val="1"/>
        </w:numPr>
        <w:spacing w:before="120" w:after="120"/>
        <w:jc w:val="both"/>
        <w:rPr>
          <w:rFonts w:asciiTheme="minorHAnsi" w:hAnsiTheme="minorHAnsi" w:cstheme="minorHAnsi"/>
        </w:rPr>
      </w:pPr>
      <w:r w:rsidRPr="00EA5043">
        <w:rPr>
          <w:rFonts w:asciiTheme="minorHAnsi" w:hAnsiTheme="minorHAnsi" w:cstheme="minorHAnsi"/>
        </w:rPr>
        <w:t>resguardo patrimonial del registro fotográfico</w:t>
      </w:r>
    </w:p>
    <w:p w14:paraId="0F6E1E47" w14:textId="7BA866C4" w:rsidR="0010365F" w:rsidRPr="00EA5043" w:rsidRDefault="0010365F" w:rsidP="00EA5043">
      <w:pPr>
        <w:spacing w:before="120" w:after="120"/>
        <w:jc w:val="both"/>
        <w:rPr>
          <w:rFonts w:asciiTheme="minorHAnsi" w:hAnsiTheme="minorHAnsi" w:cstheme="minorHAnsi"/>
          <w:b/>
        </w:rPr>
      </w:pPr>
    </w:p>
    <w:p w14:paraId="0E8C303C" w14:textId="77777777" w:rsidR="0010365F" w:rsidRPr="00EA5043" w:rsidRDefault="0010365F" w:rsidP="00EA5043">
      <w:pPr>
        <w:spacing w:before="120" w:after="120"/>
        <w:jc w:val="both"/>
        <w:rPr>
          <w:rFonts w:asciiTheme="minorHAnsi" w:hAnsiTheme="minorHAnsi" w:cstheme="minorHAnsi"/>
          <w:b/>
        </w:rPr>
      </w:pPr>
      <w:r w:rsidRPr="00EA5043">
        <w:rPr>
          <w:rFonts w:asciiTheme="minorHAnsi" w:hAnsiTheme="minorHAnsi" w:cstheme="minorHAnsi"/>
          <w:b/>
        </w:rPr>
        <w:t>6</w:t>
      </w:r>
      <w:r w:rsidRPr="00EA5043">
        <w:rPr>
          <w:rFonts w:asciiTheme="minorHAnsi" w:hAnsiTheme="minorHAnsi" w:cstheme="minorHAnsi"/>
        </w:rPr>
        <w:t xml:space="preserve">. </w:t>
      </w:r>
      <w:r w:rsidRPr="00EA5043">
        <w:rPr>
          <w:rFonts w:asciiTheme="minorHAnsi" w:hAnsiTheme="minorHAnsi" w:cstheme="minorHAnsi"/>
          <w:b/>
        </w:rPr>
        <w:t>PROPUESTA METODOLÓGICA</w:t>
      </w:r>
    </w:p>
    <w:p w14:paraId="66CBA012" w14:textId="04BF50DD" w:rsidR="0010365F" w:rsidRPr="00EA5043" w:rsidRDefault="00A23929" w:rsidP="00EA5043">
      <w:pPr>
        <w:numPr>
          <w:ilvl w:val="1"/>
          <w:numId w:val="2"/>
        </w:numPr>
        <w:spacing w:before="120" w:after="120"/>
        <w:jc w:val="both"/>
        <w:rPr>
          <w:rFonts w:asciiTheme="minorHAnsi" w:hAnsiTheme="minorHAnsi" w:cstheme="minorHAnsi"/>
        </w:rPr>
      </w:pPr>
      <w:r w:rsidRPr="00EA5043">
        <w:rPr>
          <w:rFonts w:asciiTheme="minorHAnsi" w:hAnsiTheme="minorHAnsi" w:cstheme="minorHAnsi"/>
        </w:rPr>
        <w:t>Las y los estudiantes será</w:t>
      </w:r>
      <w:r w:rsidR="0010365F" w:rsidRPr="00EA5043">
        <w:rPr>
          <w:rFonts w:asciiTheme="minorHAnsi" w:hAnsiTheme="minorHAnsi" w:cstheme="minorHAnsi"/>
        </w:rPr>
        <w:t xml:space="preserve">n preseleccionados </w:t>
      </w:r>
      <w:r w:rsidRPr="00EA5043">
        <w:rPr>
          <w:rFonts w:asciiTheme="minorHAnsi" w:hAnsiTheme="minorHAnsi" w:cstheme="minorHAnsi"/>
        </w:rPr>
        <w:t xml:space="preserve">por medio de </w:t>
      </w:r>
      <w:r w:rsidR="0010365F" w:rsidRPr="00EA5043">
        <w:rPr>
          <w:rFonts w:asciiTheme="minorHAnsi" w:hAnsiTheme="minorHAnsi" w:cstheme="minorHAnsi"/>
        </w:rPr>
        <w:t>una convocatoria abierta institucional a través de formulario digital</w:t>
      </w:r>
      <w:r w:rsidRPr="00EA5043">
        <w:rPr>
          <w:rFonts w:asciiTheme="minorHAnsi" w:hAnsiTheme="minorHAnsi" w:cstheme="minorHAnsi"/>
        </w:rPr>
        <w:t>.</w:t>
      </w:r>
    </w:p>
    <w:p w14:paraId="4693E02A" w14:textId="77777777" w:rsidR="0010365F" w:rsidRPr="00EA5043" w:rsidRDefault="0010365F" w:rsidP="00EA5043">
      <w:pPr>
        <w:numPr>
          <w:ilvl w:val="1"/>
          <w:numId w:val="2"/>
        </w:numPr>
        <w:spacing w:before="120" w:after="120"/>
        <w:jc w:val="both"/>
        <w:rPr>
          <w:rFonts w:asciiTheme="minorHAnsi" w:hAnsiTheme="minorHAnsi" w:cstheme="minorHAnsi"/>
        </w:rPr>
      </w:pPr>
      <w:r w:rsidRPr="00EA5043">
        <w:rPr>
          <w:rFonts w:asciiTheme="minorHAnsi" w:hAnsiTheme="minorHAnsi" w:cstheme="minorHAnsi"/>
        </w:rPr>
        <w:t xml:space="preserve">En la selección de los postulantes se ponderarán los perfiles adecuados al proyecto en virtud de garantizar el proceso de aprendizaje. </w:t>
      </w:r>
    </w:p>
    <w:p w14:paraId="320B791C" w14:textId="77777777" w:rsidR="0010365F" w:rsidRPr="00EA5043" w:rsidRDefault="0010365F" w:rsidP="00EA5043">
      <w:pPr>
        <w:numPr>
          <w:ilvl w:val="1"/>
          <w:numId w:val="2"/>
        </w:numPr>
        <w:spacing w:before="120" w:after="120"/>
        <w:jc w:val="both"/>
        <w:rPr>
          <w:rFonts w:asciiTheme="minorHAnsi" w:hAnsiTheme="minorHAnsi" w:cstheme="minorHAnsi"/>
        </w:rPr>
      </w:pPr>
      <w:r w:rsidRPr="00EA5043">
        <w:rPr>
          <w:rFonts w:asciiTheme="minorHAnsi" w:hAnsiTheme="minorHAnsi" w:cstheme="minorHAnsi"/>
        </w:rPr>
        <w:t xml:space="preserve">El eje para el aprendizaje es la mediación de los procesos de producción y ejecución de tareas. </w:t>
      </w:r>
    </w:p>
    <w:p w14:paraId="7D31F671" w14:textId="77777777" w:rsidR="0010365F" w:rsidRPr="00EA5043" w:rsidRDefault="0010365F" w:rsidP="00EA5043">
      <w:pPr>
        <w:numPr>
          <w:ilvl w:val="1"/>
          <w:numId w:val="2"/>
        </w:numPr>
        <w:spacing w:before="120" w:after="120"/>
        <w:jc w:val="both"/>
        <w:rPr>
          <w:rFonts w:asciiTheme="minorHAnsi" w:hAnsiTheme="minorHAnsi" w:cstheme="minorHAnsi"/>
        </w:rPr>
      </w:pPr>
      <w:r w:rsidRPr="00EA5043">
        <w:rPr>
          <w:rFonts w:asciiTheme="minorHAnsi" w:hAnsiTheme="minorHAnsi" w:cstheme="minorHAnsi"/>
        </w:rPr>
        <w:lastRenderedPageBreak/>
        <w:t>Se realizarán encuentros bimodales, presenciales y virtuales, para presentar el proyecto y las tareas solicitadas. Del mismo modo, se hará seguimiento y evaluarán avances.</w:t>
      </w:r>
    </w:p>
    <w:p w14:paraId="00C85400" w14:textId="2EB3AADD" w:rsidR="0010365F" w:rsidRPr="00EA5043" w:rsidRDefault="0010365F" w:rsidP="00EA5043">
      <w:pPr>
        <w:numPr>
          <w:ilvl w:val="1"/>
          <w:numId w:val="2"/>
        </w:numPr>
        <w:spacing w:before="120" w:after="120"/>
        <w:jc w:val="both"/>
        <w:rPr>
          <w:rFonts w:asciiTheme="minorHAnsi" w:hAnsiTheme="minorHAnsi" w:cstheme="minorHAnsi"/>
        </w:rPr>
      </w:pPr>
      <w:r w:rsidRPr="00EA5043">
        <w:rPr>
          <w:rFonts w:asciiTheme="minorHAnsi" w:hAnsiTheme="minorHAnsi" w:cstheme="minorHAnsi"/>
        </w:rPr>
        <w:t>La propuesta de práctica es</w:t>
      </w:r>
      <w:r w:rsidR="00A23929" w:rsidRPr="00EA5043">
        <w:rPr>
          <w:rFonts w:asciiTheme="minorHAnsi" w:hAnsiTheme="minorHAnsi" w:cstheme="minorHAnsi"/>
        </w:rPr>
        <w:t xml:space="preserve"> de 4 horas semanales, </w:t>
      </w:r>
      <w:r w:rsidR="003E3994" w:rsidRPr="00EA5043">
        <w:rPr>
          <w:rFonts w:asciiTheme="minorHAnsi" w:hAnsiTheme="minorHAnsi" w:cstheme="minorHAnsi"/>
        </w:rPr>
        <w:t>en horarios diurno, vespertino o nocturno</w:t>
      </w:r>
      <w:r w:rsidR="00427EFE" w:rsidRPr="00EA5043">
        <w:rPr>
          <w:rFonts w:asciiTheme="minorHAnsi" w:hAnsiTheme="minorHAnsi" w:cstheme="minorHAnsi"/>
        </w:rPr>
        <w:t>, días de semana y fines de semana</w:t>
      </w:r>
      <w:r w:rsidRPr="00EA5043">
        <w:rPr>
          <w:rFonts w:asciiTheme="minorHAnsi" w:hAnsiTheme="minorHAnsi" w:cstheme="minorHAnsi"/>
        </w:rPr>
        <w:t xml:space="preserve">, con la </w:t>
      </w:r>
      <w:r w:rsidR="00427EFE" w:rsidRPr="00EA5043">
        <w:rPr>
          <w:rFonts w:asciiTheme="minorHAnsi" w:hAnsiTheme="minorHAnsi" w:cstheme="minorHAnsi"/>
        </w:rPr>
        <w:t xml:space="preserve">posibilidad </w:t>
      </w:r>
      <w:r w:rsidRPr="00EA5043">
        <w:rPr>
          <w:rFonts w:asciiTheme="minorHAnsi" w:hAnsiTheme="minorHAnsi" w:cstheme="minorHAnsi"/>
        </w:rPr>
        <w:t>de reevaluar tiempos y modalidad según necesidad y disponibilidad del proyecto y del o la estudiante, bajo la coordinación de un tutor del equipo del área de Prensa y Fotografía, según el o los perfiles donde estén incluidos.</w:t>
      </w:r>
    </w:p>
    <w:p w14:paraId="204B3CB9" w14:textId="77777777" w:rsidR="0010365F" w:rsidRPr="00EA5043" w:rsidRDefault="0010365F" w:rsidP="00EA5043">
      <w:pPr>
        <w:numPr>
          <w:ilvl w:val="1"/>
          <w:numId w:val="2"/>
        </w:numPr>
        <w:spacing w:before="120" w:after="120"/>
        <w:jc w:val="both"/>
        <w:rPr>
          <w:rFonts w:asciiTheme="minorHAnsi" w:hAnsiTheme="minorHAnsi" w:cstheme="minorHAnsi"/>
        </w:rPr>
      </w:pPr>
      <w:r w:rsidRPr="00EA5043">
        <w:rPr>
          <w:rFonts w:asciiTheme="minorHAnsi" w:hAnsiTheme="minorHAnsi" w:cstheme="minorHAnsi"/>
        </w:rPr>
        <w:t xml:space="preserve">El proyecto evaluará la disponibilidad técnica de los y las estudiantes para el trabajo en casa; del mismo modo en los espacios de trabajo - modo presencial- se garantizará un equipo para el desarrollo de las tareas y seguimiento del o la tutora. </w:t>
      </w:r>
    </w:p>
    <w:p w14:paraId="261F2D83" w14:textId="067B5AAD" w:rsidR="0010365F" w:rsidRPr="00EA5043" w:rsidRDefault="0010365F" w:rsidP="00EA5043">
      <w:pPr>
        <w:spacing w:before="120" w:after="120"/>
        <w:jc w:val="both"/>
        <w:rPr>
          <w:rFonts w:asciiTheme="minorHAnsi" w:hAnsiTheme="minorHAnsi" w:cstheme="minorHAnsi"/>
        </w:rPr>
      </w:pPr>
    </w:p>
    <w:p w14:paraId="4C821CD9" w14:textId="125F57C3" w:rsidR="00271DB0" w:rsidRDefault="00EA5062" w:rsidP="00EA5043">
      <w:pPr>
        <w:spacing w:before="120" w:after="120"/>
        <w:jc w:val="both"/>
        <w:rPr>
          <w:rFonts w:asciiTheme="minorHAnsi" w:hAnsiTheme="minorHAnsi" w:cstheme="minorHAnsi"/>
          <w:b/>
        </w:rPr>
      </w:pPr>
      <w:r w:rsidRPr="00EA5043">
        <w:rPr>
          <w:rFonts w:asciiTheme="minorHAnsi" w:hAnsiTheme="minorHAnsi" w:cstheme="minorHAnsi"/>
          <w:b/>
        </w:rPr>
        <w:t xml:space="preserve">7. </w:t>
      </w:r>
      <w:r w:rsidR="00A34B9D">
        <w:rPr>
          <w:rFonts w:asciiTheme="minorHAnsi" w:hAnsiTheme="minorHAnsi" w:cstheme="minorHAnsi"/>
          <w:b/>
        </w:rPr>
        <w:t xml:space="preserve">ACREDITA: 5 HAL POR EVENTO, HASTA </w:t>
      </w:r>
      <w:r w:rsidRPr="00EA5043">
        <w:rPr>
          <w:rFonts w:asciiTheme="minorHAnsi" w:hAnsiTheme="minorHAnsi" w:cstheme="minorHAnsi"/>
          <w:b/>
        </w:rPr>
        <w:t>20 HAL</w:t>
      </w:r>
    </w:p>
    <w:p w14:paraId="66F1585A" w14:textId="79D6FD6B" w:rsidR="00A34B9D" w:rsidRPr="00A34B9D" w:rsidRDefault="00A34B9D" w:rsidP="00EA5043">
      <w:pPr>
        <w:spacing w:before="120" w:after="120"/>
        <w:jc w:val="both"/>
        <w:rPr>
          <w:rFonts w:asciiTheme="minorHAnsi" w:hAnsiTheme="minorHAnsi" w:cstheme="minorHAnsi"/>
        </w:rPr>
      </w:pPr>
      <w:r>
        <w:rPr>
          <w:rFonts w:asciiTheme="minorHAnsi" w:hAnsiTheme="minorHAnsi" w:cstheme="minorHAnsi"/>
        </w:rPr>
        <w:t>Se seleccionarán veinte (20) estudiantes. Cada evento al que asistan otorgará 5 HAL (2 horas para el evento y 3 horas para el trabajo de edición). Los estudiantes podrán participar hasta en cuatro eventos en el periodo de tiempo establecido.</w:t>
      </w:r>
    </w:p>
    <w:p w14:paraId="0C64D460" w14:textId="77777777" w:rsidR="009A498C" w:rsidRPr="009A498C" w:rsidRDefault="009A498C" w:rsidP="009A498C">
      <w:pPr>
        <w:spacing w:before="120" w:after="120"/>
        <w:jc w:val="both"/>
        <w:rPr>
          <w:rFonts w:asciiTheme="minorHAnsi" w:hAnsiTheme="minorHAnsi" w:cstheme="minorHAnsi"/>
          <w:lang w:val="es-AR"/>
        </w:rPr>
      </w:pPr>
      <w:r>
        <w:rPr>
          <w:rFonts w:asciiTheme="minorHAnsi" w:hAnsiTheme="minorHAnsi" w:cstheme="minorHAnsi"/>
        </w:rPr>
        <w:t xml:space="preserve">8. </w:t>
      </w:r>
      <w:r w:rsidRPr="009A498C">
        <w:rPr>
          <w:rFonts w:asciiTheme="minorHAnsi" w:hAnsiTheme="minorHAnsi" w:cstheme="minorHAnsi"/>
          <w:b/>
          <w:bCs/>
          <w:lang w:val="es-AR"/>
        </w:rPr>
        <w:t>Criterios de Evaluación</w:t>
      </w:r>
    </w:p>
    <w:p w14:paraId="20CC7EA3" w14:textId="1C7C11EE" w:rsidR="009A498C" w:rsidRPr="009A498C" w:rsidRDefault="009A498C" w:rsidP="009A498C">
      <w:pPr>
        <w:spacing w:before="120" w:after="120"/>
        <w:jc w:val="both"/>
        <w:rPr>
          <w:rFonts w:asciiTheme="minorHAnsi" w:hAnsiTheme="minorHAnsi" w:cstheme="minorHAnsi"/>
          <w:lang w:val="es-AR"/>
        </w:rPr>
      </w:pPr>
      <w:r w:rsidRPr="009A498C">
        <w:rPr>
          <w:rFonts w:asciiTheme="minorHAnsi" w:hAnsiTheme="minorHAnsi" w:cstheme="minorHAnsi"/>
          <w:b/>
          <w:bCs/>
          <w:lang w:val="es-AR"/>
        </w:rPr>
        <w:t>Asistencia y puntualidad</w:t>
      </w:r>
      <w:r>
        <w:rPr>
          <w:rFonts w:asciiTheme="minorHAnsi" w:hAnsiTheme="minorHAnsi" w:cstheme="minorHAnsi"/>
          <w:b/>
          <w:bCs/>
          <w:lang w:val="es-AR"/>
        </w:rPr>
        <w:t>:</w:t>
      </w:r>
      <w:r w:rsidRPr="009A498C">
        <w:rPr>
          <w:rFonts w:asciiTheme="minorHAnsi" w:hAnsiTheme="minorHAnsi" w:cstheme="minorHAnsi"/>
          <w:b/>
          <w:bCs/>
          <w:lang w:val="es-AR"/>
        </w:rPr>
        <w:t xml:space="preserve"> </w:t>
      </w:r>
      <w:r>
        <w:rPr>
          <w:rFonts w:asciiTheme="minorHAnsi" w:hAnsiTheme="minorHAnsi" w:cstheme="minorHAnsi"/>
          <w:lang w:val="es-AR"/>
        </w:rPr>
        <w:t>M</w:t>
      </w:r>
      <w:r w:rsidRPr="009A498C">
        <w:rPr>
          <w:rFonts w:asciiTheme="minorHAnsi" w:hAnsiTheme="minorHAnsi" w:cstheme="minorHAnsi"/>
          <w:lang w:val="es-AR"/>
        </w:rPr>
        <w:t>ínimo 80% de asistencia obligatoria.</w:t>
      </w:r>
      <w:r>
        <w:rPr>
          <w:rFonts w:asciiTheme="minorHAnsi" w:hAnsiTheme="minorHAnsi" w:cstheme="minorHAnsi"/>
          <w:lang w:val="es-AR"/>
        </w:rPr>
        <w:t xml:space="preserve"> </w:t>
      </w:r>
      <w:r w:rsidRPr="009A498C">
        <w:rPr>
          <w:rFonts w:asciiTheme="minorHAnsi" w:hAnsiTheme="minorHAnsi" w:cstheme="minorHAnsi"/>
          <w:lang w:val="es-AR"/>
        </w:rPr>
        <w:t>Puntualidad y constancia durante todas las sesiones.</w:t>
      </w:r>
    </w:p>
    <w:p w14:paraId="0A41494A" w14:textId="79527205" w:rsidR="009A498C" w:rsidRPr="009A498C" w:rsidRDefault="009A498C" w:rsidP="009A498C">
      <w:pPr>
        <w:spacing w:before="120" w:after="120"/>
        <w:jc w:val="both"/>
        <w:rPr>
          <w:rFonts w:asciiTheme="minorHAnsi" w:hAnsiTheme="minorHAnsi" w:cstheme="minorHAnsi"/>
          <w:lang w:val="es-AR"/>
        </w:rPr>
      </w:pPr>
      <w:r w:rsidRPr="009A498C">
        <w:rPr>
          <w:rFonts w:asciiTheme="minorHAnsi" w:hAnsiTheme="minorHAnsi" w:cstheme="minorHAnsi"/>
          <w:b/>
          <w:bCs/>
          <w:lang w:val="es-AR"/>
        </w:rPr>
        <w:t>Cumplimiento de actividades prácticas</w:t>
      </w:r>
      <w:r>
        <w:rPr>
          <w:rFonts w:asciiTheme="minorHAnsi" w:hAnsiTheme="minorHAnsi" w:cstheme="minorHAnsi"/>
          <w:b/>
          <w:bCs/>
          <w:lang w:val="es-AR"/>
        </w:rPr>
        <w:t xml:space="preserve">: </w:t>
      </w:r>
      <w:r w:rsidRPr="009A498C">
        <w:rPr>
          <w:rFonts w:asciiTheme="minorHAnsi" w:hAnsiTheme="minorHAnsi" w:cstheme="minorHAnsi"/>
          <w:lang w:val="es-AR"/>
        </w:rPr>
        <w:t>Completar las tareas asignadas en tiempo y forma.</w:t>
      </w:r>
      <w:r>
        <w:rPr>
          <w:rFonts w:asciiTheme="minorHAnsi" w:hAnsiTheme="minorHAnsi" w:cstheme="minorHAnsi"/>
          <w:lang w:val="es-AR"/>
        </w:rPr>
        <w:t xml:space="preserve"> </w:t>
      </w:r>
      <w:r w:rsidRPr="009A498C">
        <w:rPr>
          <w:rFonts w:asciiTheme="minorHAnsi" w:hAnsiTheme="minorHAnsi" w:cstheme="minorHAnsi"/>
          <w:lang w:val="es-AR"/>
        </w:rPr>
        <w:t>Calidad técnica del trabajo fotográfico (manejo de cámara, encuadre, iluminación).</w:t>
      </w:r>
    </w:p>
    <w:p w14:paraId="4227332B" w14:textId="5DBC4071" w:rsidR="009A498C" w:rsidRPr="009A498C" w:rsidRDefault="009A498C" w:rsidP="009A498C">
      <w:pPr>
        <w:spacing w:before="120" w:after="120"/>
        <w:jc w:val="both"/>
        <w:rPr>
          <w:rFonts w:asciiTheme="minorHAnsi" w:hAnsiTheme="minorHAnsi" w:cstheme="minorHAnsi"/>
          <w:lang w:val="es-AR"/>
        </w:rPr>
      </w:pPr>
      <w:r w:rsidRPr="009A498C">
        <w:rPr>
          <w:rFonts w:asciiTheme="minorHAnsi" w:hAnsiTheme="minorHAnsi" w:cstheme="minorHAnsi"/>
          <w:b/>
          <w:bCs/>
          <w:lang w:val="es-AR"/>
        </w:rPr>
        <w:t>Desarrollo creativo y conceptual</w:t>
      </w:r>
      <w:r>
        <w:rPr>
          <w:rFonts w:asciiTheme="minorHAnsi" w:hAnsiTheme="minorHAnsi" w:cstheme="minorHAnsi"/>
          <w:b/>
          <w:bCs/>
          <w:lang w:val="es-AR"/>
        </w:rPr>
        <w:t xml:space="preserve">: </w:t>
      </w:r>
      <w:r w:rsidRPr="009A498C">
        <w:rPr>
          <w:rFonts w:asciiTheme="minorHAnsi" w:hAnsiTheme="minorHAnsi" w:cstheme="minorHAnsi"/>
          <w:lang w:val="es-AR"/>
        </w:rPr>
        <w:t>Originalidad y creatividad en los trabajos entregados.</w:t>
      </w:r>
      <w:r>
        <w:rPr>
          <w:rFonts w:asciiTheme="minorHAnsi" w:hAnsiTheme="minorHAnsi" w:cstheme="minorHAnsi"/>
          <w:lang w:val="es-AR"/>
        </w:rPr>
        <w:t xml:space="preserve"> </w:t>
      </w:r>
      <w:r w:rsidRPr="009A498C">
        <w:rPr>
          <w:rFonts w:asciiTheme="minorHAnsi" w:hAnsiTheme="minorHAnsi" w:cstheme="minorHAnsi"/>
          <w:lang w:val="es-AR"/>
        </w:rPr>
        <w:t>Adecuación al eje temático o conceptual propuesto.</w:t>
      </w:r>
    </w:p>
    <w:p w14:paraId="5F06ABDF" w14:textId="1887CF3E" w:rsidR="009A498C" w:rsidRPr="009A498C" w:rsidRDefault="009A498C" w:rsidP="009A498C">
      <w:pPr>
        <w:spacing w:before="120" w:after="120"/>
        <w:jc w:val="both"/>
        <w:rPr>
          <w:rFonts w:asciiTheme="minorHAnsi" w:hAnsiTheme="minorHAnsi" w:cstheme="minorHAnsi"/>
          <w:lang w:val="es-AR"/>
        </w:rPr>
      </w:pPr>
      <w:r w:rsidRPr="009A498C">
        <w:rPr>
          <w:rFonts w:asciiTheme="minorHAnsi" w:hAnsiTheme="minorHAnsi" w:cstheme="minorHAnsi"/>
          <w:b/>
          <w:bCs/>
          <w:lang w:val="es-AR"/>
        </w:rPr>
        <w:t>Actitud profesional y trabajo en equipo</w:t>
      </w:r>
      <w:r>
        <w:rPr>
          <w:rFonts w:asciiTheme="minorHAnsi" w:hAnsiTheme="minorHAnsi" w:cstheme="minorHAnsi"/>
          <w:b/>
          <w:bCs/>
          <w:lang w:val="es-AR"/>
        </w:rPr>
        <w:t xml:space="preserve">: </w:t>
      </w:r>
      <w:r w:rsidRPr="009A498C">
        <w:rPr>
          <w:rFonts w:asciiTheme="minorHAnsi" w:hAnsiTheme="minorHAnsi" w:cstheme="minorHAnsi"/>
          <w:lang w:val="es-AR"/>
        </w:rPr>
        <w:t>Responsabilidad y compromiso con la práctica.</w:t>
      </w:r>
      <w:r>
        <w:rPr>
          <w:rFonts w:asciiTheme="minorHAnsi" w:hAnsiTheme="minorHAnsi" w:cstheme="minorHAnsi"/>
          <w:lang w:val="es-AR"/>
        </w:rPr>
        <w:t xml:space="preserve"> </w:t>
      </w:r>
      <w:r w:rsidRPr="009A498C">
        <w:rPr>
          <w:rFonts w:asciiTheme="minorHAnsi" w:hAnsiTheme="minorHAnsi" w:cstheme="minorHAnsi"/>
          <w:lang w:val="es-AR"/>
        </w:rPr>
        <w:t>Colaboración y comunicación efectiva con compañeros y docentes.</w:t>
      </w:r>
    </w:p>
    <w:p w14:paraId="792DB24D" w14:textId="4F7E6971" w:rsidR="009A498C" w:rsidRPr="009A498C" w:rsidRDefault="009A498C" w:rsidP="009A498C">
      <w:pPr>
        <w:spacing w:before="120" w:after="120"/>
        <w:jc w:val="both"/>
        <w:rPr>
          <w:rFonts w:asciiTheme="minorHAnsi" w:hAnsiTheme="minorHAnsi" w:cstheme="minorHAnsi"/>
          <w:lang w:val="es-AR"/>
        </w:rPr>
      </w:pPr>
      <w:r w:rsidRPr="009A498C">
        <w:rPr>
          <w:rFonts w:asciiTheme="minorHAnsi" w:hAnsiTheme="minorHAnsi" w:cstheme="minorHAnsi"/>
          <w:b/>
          <w:bCs/>
          <w:lang w:val="es-AR"/>
        </w:rPr>
        <w:t>Modalidad de Evaluación</w:t>
      </w:r>
      <w:r>
        <w:rPr>
          <w:rFonts w:asciiTheme="minorHAnsi" w:hAnsiTheme="minorHAnsi" w:cstheme="minorHAnsi"/>
          <w:lang w:val="es-AR"/>
        </w:rPr>
        <w:t xml:space="preserve">: </w:t>
      </w:r>
      <w:r w:rsidRPr="009A498C">
        <w:rPr>
          <w:rFonts w:asciiTheme="minorHAnsi" w:hAnsiTheme="minorHAnsi" w:cstheme="minorHAnsi"/>
          <w:lang w:val="es-AR"/>
        </w:rPr>
        <w:t>Evaluación continua mediante observación directa durante las sesiones prácticas.</w:t>
      </w:r>
      <w:r>
        <w:rPr>
          <w:rFonts w:asciiTheme="minorHAnsi" w:hAnsiTheme="minorHAnsi" w:cstheme="minorHAnsi"/>
          <w:lang w:val="es-AR"/>
        </w:rPr>
        <w:t xml:space="preserve"> </w:t>
      </w:r>
      <w:r w:rsidRPr="009A498C">
        <w:rPr>
          <w:rFonts w:asciiTheme="minorHAnsi" w:hAnsiTheme="minorHAnsi" w:cstheme="minorHAnsi"/>
          <w:lang w:val="es-AR"/>
        </w:rPr>
        <w:t>Revisión y valoración de portafolio fotográfico con los trabajos realizados.</w:t>
      </w:r>
      <w:r>
        <w:rPr>
          <w:rFonts w:asciiTheme="minorHAnsi" w:hAnsiTheme="minorHAnsi" w:cstheme="minorHAnsi"/>
          <w:lang w:val="es-AR"/>
        </w:rPr>
        <w:t xml:space="preserve"> </w:t>
      </w:r>
      <w:r w:rsidRPr="009A498C">
        <w:rPr>
          <w:rFonts w:asciiTheme="minorHAnsi" w:hAnsiTheme="minorHAnsi" w:cstheme="minorHAnsi"/>
          <w:lang w:val="es-AR"/>
        </w:rPr>
        <w:t>Control de asistencia a través de registro diario.</w:t>
      </w:r>
      <w:r>
        <w:rPr>
          <w:rFonts w:asciiTheme="minorHAnsi" w:hAnsiTheme="minorHAnsi" w:cstheme="minorHAnsi"/>
          <w:lang w:val="es-AR"/>
        </w:rPr>
        <w:t xml:space="preserve"> </w:t>
      </w:r>
      <w:r w:rsidRPr="009A498C">
        <w:rPr>
          <w:rFonts w:asciiTheme="minorHAnsi" w:hAnsiTheme="minorHAnsi" w:cstheme="minorHAnsi"/>
          <w:lang w:val="es-AR"/>
        </w:rPr>
        <w:t>Feedback cualitativo verbal y escrito por parte del docente a lo largo de la práctica.</w:t>
      </w:r>
    </w:p>
    <w:p w14:paraId="3695AE5C" w14:textId="691E3AEB" w:rsidR="009A498C" w:rsidRPr="00EA5043" w:rsidRDefault="009A498C" w:rsidP="00EA5043">
      <w:pPr>
        <w:spacing w:before="120" w:after="120"/>
        <w:jc w:val="both"/>
        <w:rPr>
          <w:rFonts w:asciiTheme="minorHAnsi" w:hAnsiTheme="minorHAnsi" w:cstheme="minorHAnsi"/>
        </w:rPr>
      </w:pPr>
    </w:p>
    <w:sectPr w:rsidR="009A498C" w:rsidRPr="00EA5043" w:rsidSect="0010365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109B"/>
    <w:multiLevelType w:val="multilevel"/>
    <w:tmpl w:val="98741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BC589A"/>
    <w:multiLevelType w:val="multilevel"/>
    <w:tmpl w:val="9C308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613E4C"/>
    <w:multiLevelType w:val="multilevel"/>
    <w:tmpl w:val="4F0AB3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9F0123"/>
    <w:multiLevelType w:val="multilevel"/>
    <w:tmpl w:val="8F6C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7E1345"/>
    <w:multiLevelType w:val="multilevel"/>
    <w:tmpl w:val="E7B466D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761876"/>
    <w:multiLevelType w:val="multilevel"/>
    <w:tmpl w:val="2FA2B8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032299"/>
    <w:multiLevelType w:val="multilevel"/>
    <w:tmpl w:val="FBF2F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D3E7B0F"/>
    <w:multiLevelType w:val="multilevel"/>
    <w:tmpl w:val="60E4A8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7"/>
  </w:num>
  <w:num w:numId="2">
    <w:abstractNumId w:val="4"/>
  </w:num>
  <w:num w:numId="3">
    <w:abstractNumId w:val="6"/>
  </w:num>
  <w:num w:numId="4">
    <w:abstractNumId w:val="2"/>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65F"/>
    <w:rsid w:val="000A7295"/>
    <w:rsid w:val="0010365F"/>
    <w:rsid w:val="00271DB0"/>
    <w:rsid w:val="002C109D"/>
    <w:rsid w:val="003E3994"/>
    <w:rsid w:val="00427EFE"/>
    <w:rsid w:val="004A04D5"/>
    <w:rsid w:val="006B63EF"/>
    <w:rsid w:val="006C4845"/>
    <w:rsid w:val="007F7544"/>
    <w:rsid w:val="008A593E"/>
    <w:rsid w:val="009868B5"/>
    <w:rsid w:val="009A498C"/>
    <w:rsid w:val="00A23929"/>
    <w:rsid w:val="00A34B9D"/>
    <w:rsid w:val="00A603EC"/>
    <w:rsid w:val="00AD6B82"/>
    <w:rsid w:val="00C74913"/>
    <w:rsid w:val="00C840EA"/>
    <w:rsid w:val="00D92383"/>
    <w:rsid w:val="00E65B04"/>
    <w:rsid w:val="00EA5043"/>
    <w:rsid w:val="00EA5062"/>
    <w:rsid w:val="00EF41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C8DA"/>
  <w15:chartTrackingRefBased/>
  <w15:docId w15:val="{5354F5E1-5CBF-2444-877C-88E4DBE7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65F"/>
    <w:pPr>
      <w:spacing w:after="0" w:line="276" w:lineRule="auto"/>
    </w:pPr>
    <w:rPr>
      <w:rFonts w:ascii="Arial" w:eastAsia="Arial" w:hAnsi="Arial" w:cs="Arial"/>
      <w:kern w:val="0"/>
      <w:sz w:val="22"/>
      <w:szCs w:val="22"/>
      <w:lang w:val="es" w:eastAsia="es-ES_tradnl"/>
      <w14:ligatures w14:val="none"/>
    </w:rPr>
  </w:style>
  <w:style w:type="paragraph" w:styleId="Ttulo1">
    <w:name w:val="heading 1"/>
    <w:basedOn w:val="Normal"/>
    <w:next w:val="Normal"/>
    <w:link w:val="Ttulo1Car"/>
    <w:uiPriority w:val="9"/>
    <w:qFormat/>
    <w:rsid w:val="00103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03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0365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0365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0365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0365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365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365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365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365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0365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0365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0365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0365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036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36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36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365F"/>
    <w:rPr>
      <w:rFonts w:eastAsiaTheme="majorEastAsia" w:cstheme="majorBidi"/>
      <w:color w:val="272727" w:themeColor="text1" w:themeTint="D8"/>
    </w:rPr>
  </w:style>
  <w:style w:type="paragraph" w:styleId="Ttulo">
    <w:name w:val="Title"/>
    <w:basedOn w:val="Normal"/>
    <w:next w:val="Normal"/>
    <w:link w:val="TtuloCar"/>
    <w:uiPriority w:val="10"/>
    <w:qFormat/>
    <w:rsid w:val="00103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36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36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36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365F"/>
    <w:pPr>
      <w:spacing w:before="160"/>
      <w:jc w:val="center"/>
    </w:pPr>
    <w:rPr>
      <w:i/>
      <w:iCs/>
      <w:color w:val="404040" w:themeColor="text1" w:themeTint="BF"/>
    </w:rPr>
  </w:style>
  <w:style w:type="character" w:customStyle="1" w:styleId="CitaCar">
    <w:name w:val="Cita Car"/>
    <w:basedOn w:val="Fuentedeprrafopredeter"/>
    <w:link w:val="Cita"/>
    <w:uiPriority w:val="29"/>
    <w:rsid w:val="0010365F"/>
    <w:rPr>
      <w:i/>
      <w:iCs/>
      <w:color w:val="404040" w:themeColor="text1" w:themeTint="BF"/>
    </w:rPr>
  </w:style>
  <w:style w:type="paragraph" w:styleId="Prrafodelista">
    <w:name w:val="List Paragraph"/>
    <w:basedOn w:val="Normal"/>
    <w:uiPriority w:val="34"/>
    <w:qFormat/>
    <w:rsid w:val="0010365F"/>
    <w:pPr>
      <w:ind w:left="720"/>
      <w:contextualSpacing/>
    </w:pPr>
  </w:style>
  <w:style w:type="character" w:styleId="nfasisintenso">
    <w:name w:val="Intense Emphasis"/>
    <w:basedOn w:val="Fuentedeprrafopredeter"/>
    <w:uiPriority w:val="21"/>
    <w:qFormat/>
    <w:rsid w:val="0010365F"/>
    <w:rPr>
      <w:i/>
      <w:iCs/>
      <w:color w:val="2F5496" w:themeColor="accent1" w:themeShade="BF"/>
    </w:rPr>
  </w:style>
  <w:style w:type="paragraph" w:styleId="Citadestacada">
    <w:name w:val="Intense Quote"/>
    <w:basedOn w:val="Normal"/>
    <w:next w:val="Normal"/>
    <w:link w:val="CitadestacadaCar"/>
    <w:uiPriority w:val="30"/>
    <w:qFormat/>
    <w:rsid w:val="00103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0365F"/>
    <w:rPr>
      <w:i/>
      <w:iCs/>
      <w:color w:val="2F5496" w:themeColor="accent1" w:themeShade="BF"/>
    </w:rPr>
  </w:style>
  <w:style w:type="character" w:styleId="Referenciaintensa">
    <w:name w:val="Intense Reference"/>
    <w:basedOn w:val="Fuentedeprrafopredeter"/>
    <w:uiPriority w:val="32"/>
    <w:qFormat/>
    <w:rsid w:val="0010365F"/>
    <w:rPr>
      <w:b/>
      <w:bCs/>
      <w:smallCaps/>
      <w:color w:val="2F5496" w:themeColor="accent1" w:themeShade="BF"/>
      <w:spacing w:val="5"/>
    </w:rPr>
  </w:style>
  <w:style w:type="paragraph" w:styleId="Textodeglobo">
    <w:name w:val="Balloon Text"/>
    <w:basedOn w:val="Normal"/>
    <w:link w:val="TextodegloboCar"/>
    <w:uiPriority w:val="99"/>
    <w:semiHidden/>
    <w:unhideWhenUsed/>
    <w:rsid w:val="00EA504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5043"/>
    <w:rPr>
      <w:rFonts w:ascii="Segoe UI" w:eastAsia="Arial" w:hAnsi="Segoe UI" w:cs="Segoe UI"/>
      <w:kern w:val="0"/>
      <w:sz w:val="18"/>
      <w:szCs w:val="18"/>
      <w:lang w:val="es"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914</Words>
  <Characters>5030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Horacio Martin Diaz</dc:creator>
  <cp:keywords/>
  <dc:description/>
  <cp:lastModifiedBy>MariPon</cp:lastModifiedBy>
  <cp:revision>5</cp:revision>
  <cp:lastPrinted>2025-10-15T13:11:00Z</cp:lastPrinted>
  <dcterms:created xsi:type="dcterms:W3CDTF">2025-10-21T12:21:00Z</dcterms:created>
  <dcterms:modified xsi:type="dcterms:W3CDTF">2025-10-28T11:12:00Z</dcterms:modified>
</cp:coreProperties>
</file>